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B2579" w14:textId="013B0C02" w:rsidR="00066125" w:rsidRPr="00066125" w:rsidRDefault="00066125" w:rsidP="00DD0D28">
      <w:pPr>
        <w:spacing w:line="360" w:lineRule="auto"/>
        <w:jc w:val="both"/>
        <w:rPr>
          <w:rFonts w:ascii="Times New Roman" w:hAnsi="Times New Roman" w:cs="Times New Roman"/>
        </w:rPr>
      </w:pPr>
      <w:r w:rsidRPr="00066125">
        <w:rPr>
          <w:rFonts w:ascii="Times New Roman" w:hAnsi="Times New Roman" w:cs="Times New Roman"/>
        </w:rPr>
        <w:t>.</w:t>
      </w:r>
    </w:p>
    <w:p w14:paraId="7537C0A3" w14:textId="371B6980" w:rsidR="00DD0D28" w:rsidRDefault="00DD0D28" w:rsidP="00DD0D28">
      <w:pPr>
        <w:spacing w:line="360" w:lineRule="auto"/>
        <w:jc w:val="both"/>
        <w:rPr>
          <w:rFonts w:ascii="Times New Roman" w:hAnsi="Times New Roman" w:cs="Times New Roman"/>
          <w:b/>
          <w:bCs/>
        </w:rPr>
      </w:pPr>
      <w:r w:rsidRPr="00DD0D28">
        <w:rPr>
          <w:rFonts w:ascii="Times New Roman" w:hAnsi="Times New Roman" w:cs="Times New Roman" w:hint="eastAsia"/>
          <w:b/>
          <w:bCs/>
        </w:rPr>
        <w:t>Comment 1</w:t>
      </w:r>
    </w:p>
    <w:p w14:paraId="5F5BD8C6" w14:textId="0CD718FB" w:rsidR="00DD0D28" w:rsidRDefault="00AF7FC7" w:rsidP="009B4D1F">
      <w:pPr>
        <w:spacing w:line="360" w:lineRule="auto"/>
        <w:jc w:val="both"/>
        <w:rPr>
          <w:rFonts w:ascii="Times New Roman" w:hAnsi="Times New Roman" w:cs="Times New Roman"/>
        </w:rPr>
      </w:pPr>
      <w:r w:rsidRPr="00AF7FC7">
        <w:rPr>
          <w:rFonts w:ascii="Times New Roman" w:hAnsi="Times New Roman" w:cs="Times New Roman"/>
        </w:rPr>
        <w:t xml:space="preserve">1. Abstract, lines 19-26, the results should focus not on how these three methods ranked based on daily precipitation but on what this application revealed about the method. How sensitive is the ranking to the selection of evaluation metrics? To GCM selection? To </w:t>
      </w:r>
      <w:proofErr w:type="gramStart"/>
      <w:r w:rsidRPr="00AF7FC7">
        <w:rPr>
          <w:rFonts w:ascii="Times New Roman" w:hAnsi="Times New Roman" w:cs="Times New Roman"/>
        </w:rPr>
        <w:t>weighting of</w:t>
      </w:r>
      <w:proofErr w:type="gramEnd"/>
      <w:r w:rsidRPr="00AF7FC7">
        <w:rPr>
          <w:rFonts w:ascii="Times New Roman" w:hAnsi="Times New Roman" w:cs="Times New Roman"/>
        </w:rPr>
        <w:t xml:space="preserve"> uncertainty vs. performance? To different climatological regions (as mentioned briefly at Lines 666 and 722)? Three QM methods is too small a pool to draw useful conclusions, and the vague language leaves too much unanswered (“QDM outperformed other methods in specific regions…” and “DQM…shows the highest uncertainty in certain regions”).</w:t>
      </w:r>
    </w:p>
    <w:p w14:paraId="5377164E" w14:textId="363E187E" w:rsidR="0066625E" w:rsidRDefault="0066625E" w:rsidP="00DD0D28">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08682AE8" w14:textId="6D4A74A5" w:rsidR="009B4D1F" w:rsidRPr="009B4D1F" w:rsidRDefault="00133D21" w:rsidP="009B4D1F">
      <w:pPr>
        <w:spacing w:line="360" w:lineRule="auto"/>
        <w:jc w:val="both"/>
        <w:rPr>
          <w:rFonts w:ascii="Times New Roman" w:hAnsi="Times New Roman" w:cs="Times New Roman"/>
        </w:rPr>
      </w:pPr>
      <w:r w:rsidRPr="00133D21">
        <w:rPr>
          <w:rFonts w:ascii="Times New Roman" w:hAnsi="Times New Roman" w:cs="Times New Roman"/>
        </w:rPr>
        <w:t>Thank you for your insightful response. We have revised the abstract as follows to fully incorporate your suggestions. Thank you again.</w:t>
      </w:r>
    </w:p>
    <w:p w14:paraId="27CA7DEC" w14:textId="60F7096E" w:rsidR="00441A00" w:rsidRPr="009B4D1F" w:rsidRDefault="00133D21" w:rsidP="009B4D1F">
      <w:pPr>
        <w:spacing w:line="360" w:lineRule="auto"/>
        <w:jc w:val="both"/>
        <w:rPr>
          <w:rFonts w:ascii="Times New Roman" w:hAnsi="Times New Roman" w:cs="Times New Roman"/>
          <w:color w:val="FF0000"/>
        </w:rPr>
      </w:pPr>
      <w:r w:rsidRPr="00133D21">
        <w:rPr>
          <w:rFonts w:ascii="Times New Roman" w:hAnsi="Times New Roman" w:cs="Times New Roman"/>
          <w:color w:val="FF0000"/>
        </w:rPr>
        <w:t xml:space="preserve">This study proposed a Comprehensive Index (CI) that jointly considers bias correction performance metrics and uncertainty to guide the selection of quantile mapping methods. This approach reveals not only a performance-based ranking of bias correction methods but also how optimal method choices shift as the uncertainty weight varies. This study evaluated daily precipitation performance from 11 CMIP6 GCMs corrected by Quantile Delta Mapping (QDM), Empirical Quantile Mapping (EQM), and Detrended Quantile Mapping (DQM) using ten evaluation metrics and applied TOPSIS (Technique for Order Preference by Similarity to an Ideal Solution) to compute performance-based rankings. Furthermore, Bayesian Model Averaging (BMA) was used to quantify both individual model and ensemble prediction uncertainties. Moreover, </w:t>
      </w:r>
      <w:proofErr w:type="gramStart"/>
      <w:r w:rsidRPr="00133D21">
        <w:rPr>
          <w:rFonts w:ascii="Times New Roman" w:hAnsi="Times New Roman" w:cs="Times New Roman"/>
          <w:color w:val="FF0000"/>
        </w:rPr>
        <w:t>entropy based</w:t>
      </w:r>
      <w:proofErr w:type="gramEnd"/>
      <w:r w:rsidRPr="00133D21">
        <w:rPr>
          <w:rFonts w:ascii="Times New Roman" w:hAnsi="Times New Roman" w:cs="Times New Roman"/>
          <w:color w:val="FF0000"/>
        </w:rPr>
        <w:t xml:space="preserve"> weighting of the </w:t>
      </w:r>
      <w:proofErr w:type="gramStart"/>
      <w:r w:rsidRPr="00133D21">
        <w:rPr>
          <w:rFonts w:ascii="Times New Roman" w:hAnsi="Times New Roman" w:cs="Times New Roman"/>
          <w:color w:val="FF0000"/>
        </w:rPr>
        <w:t>ten evaluation</w:t>
      </w:r>
      <w:proofErr w:type="gramEnd"/>
      <w:r w:rsidRPr="00133D21">
        <w:rPr>
          <w:rFonts w:ascii="Times New Roman" w:hAnsi="Times New Roman" w:cs="Times New Roman"/>
          <w:color w:val="FF0000"/>
        </w:rPr>
        <w:t xml:space="preserve"> metrics reveals that </w:t>
      </w:r>
      <w:proofErr w:type="gramStart"/>
      <w:r w:rsidRPr="00133D21">
        <w:rPr>
          <w:rFonts w:ascii="Times New Roman" w:hAnsi="Times New Roman" w:cs="Times New Roman"/>
          <w:color w:val="FF0000"/>
        </w:rPr>
        <w:t>error based</w:t>
      </w:r>
      <w:proofErr w:type="gramEnd"/>
      <w:r w:rsidRPr="00133D21">
        <w:rPr>
          <w:rFonts w:ascii="Times New Roman" w:hAnsi="Times New Roman" w:cs="Times New Roman"/>
          <w:color w:val="FF0000"/>
        </w:rPr>
        <w:t xml:space="preserve"> measures such as RMSE and MAE carry the highest information content (weights 0.13-0.28 and 0.15-0.22, respectively). By aggregating TOPSIS performance scores with BMA uncertainty measures, this study developed CI. Results show that EQM achieved the best performance across most metrics 0.30 (RMSE), 0.18 (MAE), 0.98 (R²), 0.87 (KGE), 0.93 (NSE), and 0.99 (EVS) and exhibited the lowest uncertainty (variance</w:t>
      </w:r>
      <w:r w:rsidR="00F87D50">
        <w:rPr>
          <w:rFonts w:ascii="Times New Roman" w:hAnsi="Times New Roman" w:cs="Times New Roman"/>
          <w:color w:val="FF0000"/>
        </w:rPr>
        <w:t xml:space="preserve"> = </w:t>
      </w:r>
      <w:r w:rsidRPr="00133D21">
        <w:rPr>
          <w:rFonts w:ascii="Times New Roman" w:hAnsi="Times New Roman" w:cs="Times New Roman"/>
          <w:color w:val="FF0000"/>
        </w:rPr>
        <w:t>0.0027) across all continents. QDM outperformed other methods in certain regions, reaching its lowest model uncertainty (variance = 0.0025) in South America. EQM was selected most frequently under all weighting scenarios, while DQM was least chosen. In South America, DQM was preferred more often than QDM when performance was emphasized, whereas the opposite occurred when uncertainty was emphasized. These findings suggest that incorporating uncertainty leads to spatially heterogeneous and parameter dependent changes in optimal bias correction method choice that would be overlooked by metric only selection.</w:t>
      </w:r>
    </w:p>
    <w:p w14:paraId="37E3992E" w14:textId="527B7F7A" w:rsidR="00D87379" w:rsidRDefault="00D87379" w:rsidP="00D87379">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2</w:t>
      </w:r>
    </w:p>
    <w:p w14:paraId="317844DD" w14:textId="2CC8A550" w:rsidR="00D87379" w:rsidRDefault="00F87D50" w:rsidP="00D87379">
      <w:pPr>
        <w:spacing w:line="360" w:lineRule="auto"/>
        <w:jc w:val="both"/>
        <w:rPr>
          <w:rFonts w:ascii="Times New Roman" w:hAnsi="Times New Roman" w:cs="Times New Roman"/>
        </w:rPr>
      </w:pPr>
      <w:r w:rsidRPr="00F87D50">
        <w:rPr>
          <w:rFonts w:ascii="Times New Roman" w:hAnsi="Times New Roman" w:cs="Times New Roman"/>
        </w:rPr>
        <w:lastRenderedPageBreak/>
        <w:t>2. Lines 142-144, the three QM methods are outlined. Were these selected because they represent very different approaches to bias correction? Many other bias correction methods exist, from simple delta change to multivariate. Would a broader selection of methods test your ranking methods more robustly?</w:t>
      </w:r>
      <w:r w:rsidR="00F368C0">
        <w:rPr>
          <w:rFonts w:ascii="Times New Roman" w:hAnsi="Times New Roman" w:cs="Times New Roman" w:hint="eastAsia"/>
        </w:rPr>
        <w:t xml:space="preserve"> </w:t>
      </w:r>
    </w:p>
    <w:p w14:paraId="6DF6B33D" w14:textId="77777777" w:rsidR="00D87379" w:rsidRDefault="00D87379" w:rsidP="00D87379">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1D744795" w14:textId="54467666"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 xml:space="preserve">We agree that incorporating a broader range of bias-correction methods (e.g., simple delta change, multivariate approaches) would further reinforce the robustness of our CI evaluation. However, because our analysis </w:t>
      </w:r>
      <w:proofErr w:type="gramStart"/>
      <w:r w:rsidRPr="00B10482">
        <w:rPr>
          <w:rFonts w:ascii="Times New Roman" w:hAnsi="Times New Roman" w:cs="Times New Roman"/>
        </w:rPr>
        <w:t>applies</w:t>
      </w:r>
      <w:proofErr w:type="gramEnd"/>
      <w:r w:rsidRPr="00B10482">
        <w:rPr>
          <w:rFonts w:ascii="Times New Roman" w:hAnsi="Times New Roman" w:cs="Times New Roman"/>
        </w:rPr>
        <w:t xml:space="preserve"> all bias-correction schemes across 11 CMIP6 GCMs, computational costs increase dramatically. </w:t>
      </w:r>
      <w:proofErr w:type="gramStart"/>
      <w:r w:rsidRPr="00B10482">
        <w:rPr>
          <w:rFonts w:ascii="Times New Roman" w:hAnsi="Times New Roman" w:cs="Times New Roman"/>
        </w:rPr>
        <w:t>In particular, Cannon’s</w:t>
      </w:r>
      <w:proofErr w:type="gramEnd"/>
      <w:r w:rsidRPr="00B10482">
        <w:rPr>
          <w:rFonts w:ascii="Times New Roman" w:hAnsi="Times New Roman" w:cs="Times New Roman"/>
        </w:rPr>
        <w:t xml:space="preserve"> multivariate bias correction (MBC), which requires additional climate variables and increases run time by approximately fivefold per model, is especially demanding. Given these constraints, we selected three representative methods (QDM, EQM, DQM), all of which have been widely adopted in leading studies.</w:t>
      </w:r>
    </w:p>
    <w:p w14:paraId="10EADDFF" w14:textId="77777777"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https://doi.org/10.1016/j.jhydrol.2020.125685</w:t>
      </w:r>
    </w:p>
    <w:p w14:paraId="1D534253" w14:textId="77777777"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https://doi.org/10.1016/j.ejrh.2025.102223</w:t>
      </w:r>
    </w:p>
    <w:p w14:paraId="1E2436F5" w14:textId="77777777"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https://doi.org/10.5194/gmd-17-191-2024</w:t>
      </w:r>
    </w:p>
    <w:p w14:paraId="6E5D0F72" w14:textId="77777777"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https://rmets.onlinelibrary.wiley.com/doi/10.1002/joc.1602</w:t>
      </w:r>
    </w:p>
    <w:p w14:paraId="767C7C5A" w14:textId="2E39198C" w:rsidR="00B10482" w:rsidRPr="00B10482" w:rsidRDefault="00B10482" w:rsidP="00B10482">
      <w:pPr>
        <w:spacing w:line="360" w:lineRule="auto"/>
        <w:jc w:val="both"/>
        <w:rPr>
          <w:rFonts w:ascii="Times New Roman" w:hAnsi="Times New Roman" w:cs="Times New Roman"/>
        </w:rPr>
      </w:pPr>
      <w:r w:rsidRPr="00B10482">
        <w:rPr>
          <w:rFonts w:ascii="Times New Roman" w:hAnsi="Times New Roman" w:cs="Times New Roman"/>
        </w:rPr>
        <w:t>https://doi.org/10.2166/wcc.2020.261</w:t>
      </w:r>
    </w:p>
    <w:p w14:paraId="1C3C49AC" w14:textId="20BB80BC" w:rsidR="00364B3F" w:rsidRPr="00364B3F" w:rsidRDefault="00B10482" w:rsidP="00B10482">
      <w:pPr>
        <w:spacing w:line="360" w:lineRule="auto"/>
        <w:jc w:val="both"/>
        <w:rPr>
          <w:rFonts w:ascii="Times New Roman" w:hAnsi="Times New Roman" w:cs="Times New Roman"/>
        </w:rPr>
      </w:pPr>
      <w:r w:rsidRPr="00B10482">
        <w:rPr>
          <w:rFonts w:ascii="Times New Roman" w:hAnsi="Times New Roman" w:cs="Times New Roman"/>
        </w:rPr>
        <w:t>Cannon et al. (2015), which introduced QDM, has been cited over 1,400 times to date, and EQM-related publications have been referenced over 100,000 times. By focusing on these three quantile mapping approaches, we span the key axes of bias-correction strategies from rare extreme precipitation to full-distribution fitting to detrended adjustment enabling a comprehensive and balanced assessment. Moreover, comparing these representative methods is likely to attract substantial interest among both academic and industry researchers, thereby broadening the applicability and impact of our study. We appreciate the reviewer’s suggestion and will explicitly note these limitations and their rationale in the revised manuscript’s conclusion. Thank you once again for your understanding. Please translate the above text into English.</w:t>
      </w:r>
      <w:r w:rsidR="00364B3F" w:rsidRPr="00364B3F">
        <w:rPr>
          <w:rFonts w:ascii="Times New Roman" w:hAnsi="Times New Roman" w:cs="Times New Roman"/>
        </w:rPr>
        <w:t>:</w:t>
      </w:r>
    </w:p>
    <w:p w14:paraId="0C2CFF67" w14:textId="77777777" w:rsidR="00B10482" w:rsidRDefault="00B10482" w:rsidP="00AA4001">
      <w:pPr>
        <w:spacing w:line="360" w:lineRule="auto"/>
        <w:jc w:val="both"/>
        <w:rPr>
          <w:rFonts w:ascii="Times New Roman" w:hAnsi="Times New Roman" w:cs="Times New Roman"/>
          <w:color w:val="FF0000"/>
        </w:rPr>
      </w:pPr>
      <w:r w:rsidRPr="00B10482">
        <w:rPr>
          <w:rFonts w:ascii="Times New Roman" w:hAnsi="Times New Roman" w:cs="Times New Roman"/>
          <w:color w:val="FF0000"/>
        </w:rPr>
        <w:t>Furthermore, more bias correction methods should be used to extend the robustness of CI.</w:t>
      </w:r>
    </w:p>
    <w:p w14:paraId="747C91A5" w14:textId="1695CED8" w:rsidR="00AA4001" w:rsidRDefault="00AA4001" w:rsidP="00AA4001">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3</w:t>
      </w:r>
    </w:p>
    <w:p w14:paraId="69EC5A41" w14:textId="4B183A3A" w:rsidR="00AA4001" w:rsidRDefault="00066436" w:rsidP="00AA4001">
      <w:pPr>
        <w:spacing w:line="360" w:lineRule="auto"/>
        <w:jc w:val="both"/>
        <w:rPr>
          <w:rFonts w:ascii="Times New Roman" w:hAnsi="Times New Roman" w:cs="Times New Roman"/>
        </w:rPr>
      </w:pPr>
      <w:r w:rsidRPr="00066436">
        <w:rPr>
          <w:rFonts w:ascii="Times New Roman" w:hAnsi="Times New Roman" w:cs="Times New Roman"/>
        </w:rPr>
        <w:t>3. Line 148-149, the “frequency-adaptation technique” is applied to address potential biases. I did not see this explained further in the methods section. Did this add something beyond what is described by the definitions of the QM methods?</w:t>
      </w:r>
    </w:p>
    <w:p w14:paraId="2B4F5E6F" w14:textId="77777777" w:rsidR="00AA4001" w:rsidRDefault="00AA4001" w:rsidP="00AA4001">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2F875533" w14:textId="07FEAF27" w:rsidR="00283409" w:rsidRDefault="00B3306A" w:rsidP="00DD3297">
      <w:pPr>
        <w:spacing w:line="360" w:lineRule="auto"/>
        <w:jc w:val="both"/>
        <w:rPr>
          <w:rFonts w:ascii="Times New Roman" w:hAnsi="Times New Roman" w:cs="Times New Roman"/>
          <w:color w:val="FF0000"/>
        </w:rPr>
      </w:pPr>
      <w:r w:rsidRPr="00B3306A">
        <w:rPr>
          <w:rFonts w:ascii="Times New Roman" w:hAnsi="Times New Roman" w:cs="Times New Roman"/>
          <w:color w:val="000000" w:themeColor="text1"/>
        </w:rPr>
        <w:lastRenderedPageBreak/>
        <w:t xml:space="preserve">Thank you for your </w:t>
      </w:r>
      <w:r>
        <w:rPr>
          <w:rFonts w:ascii="Times New Roman" w:hAnsi="Times New Roman" w:cs="Times New Roman"/>
          <w:color w:val="000000" w:themeColor="text1"/>
        </w:rPr>
        <w:t>comment</w:t>
      </w:r>
      <w:r w:rsidRPr="00B3306A">
        <w:rPr>
          <w:rFonts w:ascii="Times New Roman" w:hAnsi="Times New Roman" w:cs="Times New Roman"/>
          <w:color w:val="000000" w:themeColor="text1"/>
        </w:rPr>
        <w:t xml:space="preserve">. In response to your comments, we have added the following to Section 2.3 to clarify exactly what the </w:t>
      </w:r>
      <w:proofErr w:type="gramStart"/>
      <w:r w:rsidRPr="00B3306A">
        <w:rPr>
          <w:rFonts w:ascii="Times New Roman" w:hAnsi="Times New Roman" w:cs="Times New Roman"/>
          <w:color w:val="000000" w:themeColor="text1"/>
        </w:rPr>
        <w:t>frequency-adaptation</w:t>
      </w:r>
      <w:proofErr w:type="gramEnd"/>
      <w:r w:rsidRPr="00B3306A">
        <w:rPr>
          <w:rFonts w:ascii="Times New Roman" w:hAnsi="Times New Roman" w:cs="Times New Roman"/>
          <w:color w:val="000000" w:themeColor="text1"/>
        </w:rPr>
        <w:t xml:space="preserve"> technique is and what additional bias-correction benefits it provides.</w:t>
      </w:r>
    </w:p>
    <w:p w14:paraId="082BB7A5" w14:textId="1E6DBE10" w:rsidR="00B3306A" w:rsidRDefault="00B3306A" w:rsidP="00DD3297">
      <w:pPr>
        <w:spacing w:line="360" w:lineRule="auto"/>
        <w:jc w:val="both"/>
        <w:rPr>
          <w:rFonts w:ascii="Times New Roman" w:hAnsi="Times New Roman" w:cs="Times New Roman"/>
          <w:color w:val="FF0000"/>
        </w:rPr>
      </w:pPr>
      <w:bookmarkStart w:id="0" w:name="_Hlk199420677"/>
      <w:r w:rsidRPr="00B37065">
        <w:rPr>
          <w:rFonts w:ascii="Times New Roman" w:hAnsi="Times New Roman" w:cs="Times New Roman"/>
          <w:color w:val="FF0000"/>
          <w:szCs w:val="28"/>
        </w:rPr>
        <w:t xml:space="preserve">This technique removes the systematic wet bias caused by the model’s overestimation of dry days relative to observations. Based on this procedure, </w:t>
      </w:r>
      <w:proofErr w:type="gramStart"/>
      <w:r w:rsidRPr="00B37065">
        <w:rPr>
          <w:rFonts w:ascii="Times New Roman" w:hAnsi="Times New Roman" w:cs="Times New Roman"/>
          <w:color w:val="FF0000"/>
          <w:szCs w:val="28"/>
        </w:rPr>
        <w:t>if</w:t>
      </w:r>
      <w:proofErr w:type="gramEnd"/>
      <w:r w:rsidRPr="00B37065">
        <w:rPr>
          <w:rFonts w:ascii="Times New Roman" w:hAnsi="Times New Roman" w:cs="Times New Roman"/>
          <w:color w:val="FF0000"/>
          <w:szCs w:val="28"/>
        </w:rPr>
        <w:t xml:space="preserve"> effectively corrects the underestimation of excessive dry days during the summer and ensures stable performance even under rigorous cross</w:t>
      </w:r>
      <w:r>
        <w:rPr>
          <w:rFonts w:ascii="Times New Roman" w:hAnsi="Times New Roman" w:cs="Times New Roman"/>
          <w:color w:val="FF0000"/>
          <w:szCs w:val="28"/>
        </w:rPr>
        <w:t xml:space="preserve"> </w:t>
      </w:r>
      <w:r w:rsidRPr="00B37065">
        <w:rPr>
          <w:rFonts w:ascii="Times New Roman" w:hAnsi="Times New Roman" w:cs="Times New Roman"/>
          <w:color w:val="FF0000"/>
          <w:szCs w:val="28"/>
        </w:rPr>
        <w:t>validation.</w:t>
      </w:r>
    </w:p>
    <w:bookmarkEnd w:id="0"/>
    <w:p w14:paraId="3DF55231" w14:textId="77777777" w:rsidR="00B3306A" w:rsidRPr="00DD3297" w:rsidRDefault="00B3306A" w:rsidP="00DD3297">
      <w:pPr>
        <w:spacing w:line="360" w:lineRule="auto"/>
        <w:jc w:val="both"/>
        <w:rPr>
          <w:rFonts w:ascii="Times New Roman" w:hAnsi="Times New Roman" w:cs="Times New Roman"/>
          <w:color w:val="FF0000"/>
        </w:rPr>
      </w:pPr>
    </w:p>
    <w:p w14:paraId="314157A5" w14:textId="4379CF59" w:rsidR="00413F4D" w:rsidRDefault="00413F4D" w:rsidP="00413F4D">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4</w:t>
      </w:r>
    </w:p>
    <w:p w14:paraId="32CC2EDB" w14:textId="27D26FB3" w:rsidR="00413F4D" w:rsidRDefault="00B3306A" w:rsidP="00DD3297">
      <w:pPr>
        <w:spacing w:line="360" w:lineRule="auto"/>
        <w:jc w:val="both"/>
        <w:rPr>
          <w:rFonts w:ascii="Times New Roman" w:hAnsi="Times New Roman" w:cs="Times New Roman"/>
        </w:rPr>
      </w:pPr>
      <w:r w:rsidRPr="00B3306A">
        <w:rPr>
          <w:rFonts w:ascii="Times New Roman" w:hAnsi="Times New Roman" w:cs="Times New Roman"/>
        </w:rPr>
        <w:t xml:space="preserve">4. Table 2 lists 10 evaluation metrics (though the table caption and line 193 state “seven”). It would help to add columns for the range of values each can take, and what value would indicate a ‘perfect’ fit. An obvious question is why so many somewhat redundant metrics are used (for example RMSE, MAE, </w:t>
      </w:r>
      <w:proofErr w:type="spellStart"/>
      <w:r w:rsidRPr="00B3306A">
        <w:rPr>
          <w:rFonts w:ascii="Times New Roman" w:hAnsi="Times New Roman" w:cs="Times New Roman"/>
        </w:rPr>
        <w:t>MdAE</w:t>
      </w:r>
      <w:proofErr w:type="spellEnd"/>
      <w:r w:rsidRPr="00B3306A">
        <w:rPr>
          <w:rFonts w:ascii="Times New Roman" w:hAnsi="Times New Roman" w:cs="Times New Roman"/>
        </w:rPr>
        <w:t>). Could the method be employed with 2 or 3 metrics and perform as well? That would be a useful detail to explore.</w:t>
      </w:r>
    </w:p>
    <w:p w14:paraId="5E2E6032" w14:textId="77777777" w:rsidR="00413F4D" w:rsidRDefault="00413F4D" w:rsidP="00413F4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73AE9CB7" w14:textId="77777777" w:rsidR="00BE51D3" w:rsidRPr="00BE51D3" w:rsidRDefault="00BE51D3" w:rsidP="00BE51D3">
      <w:pPr>
        <w:spacing w:line="360" w:lineRule="auto"/>
        <w:jc w:val="both"/>
        <w:rPr>
          <w:rFonts w:ascii="Times New Roman" w:hAnsi="Times New Roman" w:cs="Times New Roman"/>
        </w:rPr>
      </w:pPr>
      <w:r w:rsidRPr="00BE51D3">
        <w:rPr>
          <w:rFonts w:ascii="Times New Roman" w:hAnsi="Times New Roman" w:cs="Times New Roman"/>
        </w:rPr>
        <w:t xml:space="preserve">Thank you for your comments. Error metrics such as RMSE, MAE, and </w:t>
      </w:r>
      <w:proofErr w:type="spellStart"/>
      <w:r w:rsidRPr="00BE51D3">
        <w:rPr>
          <w:rFonts w:ascii="Times New Roman" w:hAnsi="Times New Roman" w:cs="Times New Roman"/>
        </w:rPr>
        <w:t>MdAE</w:t>
      </w:r>
      <w:proofErr w:type="spellEnd"/>
      <w:r w:rsidRPr="00BE51D3">
        <w:rPr>
          <w:rFonts w:ascii="Times New Roman" w:hAnsi="Times New Roman" w:cs="Times New Roman"/>
        </w:rPr>
        <w:t xml:space="preserve"> are widely used to guide GCM selection and bias correction method decisions. We employed ten evaluation metrics in this study because these indicators are commonly cited when selecting optimal models and techniques, thereby enhancing the credibility of our results. However, recognizing that some metrics may provide redundant information and introduce bias in multi-criteria decision-making, we incorporated entropy theory to strengthen objectivity by assigning weights based on each metric’s distribution. For example, as shown in Table 3, metrics with identical error values receive markedly different entropy weights according to their information content. By applying entropy‐based weighting to all evaluation metrics, we ensure the reliability and fairness of the CI results.</w:t>
      </w:r>
    </w:p>
    <w:p w14:paraId="4235241A" w14:textId="18D55253" w:rsidR="0041623B" w:rsidRPr="00057701" w:rsidRDefault="00BE51D3" w:rsidP="00BE51D3">
      <w:pPr>
        <w:spacing w:line="360" w:lineRule="auto"/>
        <w:jc w:val="both"/>
        <w:rPr>
          <w:rFonts w:ascii="Times New Roman" w:hAnsi="Times New Roman" w:cs="Times New Roman"/>
        </w:rPr>
      </w:pPr>
      <w:r w:rsidRPr="00BE51D3">
        <w:rPr>
          <w:rFonts w:ascii="Times New Roman" w:hAnsi="Times New Roman" w:cs="Times New Roman"/>
        </w:rPr>
        <w:t>In response to your feedback, we have revised Table 2 as follows:</w:t>
      </w:r>
    </w:p>
    <w:p w14:paraId="42B3857B" w14:textId="77777777" w:rsidR="00BE51D3" w:rsidRPr="00106027" w:rsidRDefault="00BE51D3" w:rsidP="00BE51D3">
      <w:pPr>
        <w:spacing w:line="360" w:lineRule="auto"/>
        <w:jc w:val="both"/>
        <w:rPr>
          <w:rFonts w:ascii="Times New Roman" w:hAnsi="Times New Roman" w:cs="Times New Roman"/>
          <w:color w:val="FF0000"/>
          <w:szCs w:val="28"/>
        </w:rPr>
      </w:pPr>
      <w:r w:rsidRPr="00106027">
        <w:rPr>
          <w:rFonts w:ascii="Times New Roman" w:hAnsi="Times New Roman" w:cs="Times New Roman" w:hint="eastAsia"/>
          <w:color w:val="FF0000"/>
          <w:szCs w:val="28"/>
        </w:rPr>
        <w:t xml:space="preserve">Table 2. Information </w:t>
      </w:r>
      <w:proofErr w:type="gramStart"/>
      <w:r w:rsidRPr="00106027">
        <w:rPr>
          <w:rFonts w:ascii="Times New Roman" w:hAnsi="Times New Roman" w:cs="Times New Roman" w:hint="eastAsia"/>
          <w:color w:val="FF0000"/>
          <w:szCs w:val="28"/>
        </w:rPr>
        <w:t>of</w:t>
      </w:r>
      <w:proofErr w:type="gramEnd"/>
      <w:r w:rsidRPr="00106027">
        <w:rPr>
          <w:rFonts w:ascii="Times New Roman" w:hAnsi="Times New Roman" w:cs="Times New Roman" w:hint="eastAsia"/>
          <w:color w:val="FF0000"/>
          <w:szCs w:val="28"/>
        </w:rPr>
        <w:t xml:space="preserve"> the </w:t>
      </w:r>
      <w:r w:rsidRPr="00106027">
        <w:rPr>
          <w:rFonts w:ascii="Times New Roman" w:hAnsi="Times New Roman" w:cs="Times New Roman"/>
          <w:color w:val="FF0000"/>
          <w:szCs w:val="28"/>
        </w:rPr>
        <w:t>ten</w:t>
      </w:r>
      <w:r w:rsidRPr="00106027">
        <w:rPr>
          <w:rFonts w:ascii="Times New Roman" w:hAnsi="Times New Roman" w:cs="Times New Roman" w:hint="eastAsia"/>
          <w:color w:val="FF0000"/>
          <w:szCs w:val="28"/>
        </w:rPr>
        <w:t>-evaluation metrics used in this study</w:t>
      </w:r>
    </w:p>
    <w:tbl>
      <w:tblPr>
        <w:tblStyle w:val="ac"/>
        <w:tblW w:w="0" w:type="auto"/>
        <w:jc w:val="center"/>
        <w:tblLook w:val="04A0" w:firstRow="1" w:lastRow="0" w:firstColumn="1" w:lastColumn="0" w:noHBand="0" w:noVBand="1"/>
      </w:tblPr>
      <w:tblGrid>
        <w:gridCol w:w="1037"/>
        <w:gridCol w:w="3802"/>
        <w:gridCol w:w="1534"/>
        <w:gridCol w:w="1282"/>
        <w:gridCol w:w="1361"/>
      </w:tblGrid>
      <w:tr w:rsidR="00BE51D3" w:rsidRPr="00BE51D3" w14:paraId="395907AE" w14:textId="77777777" w:rsidTr="00BE51D3">
        <w:trPr>
          <w:jc w:val="center"/>
        </w:trPr>
        <w:tc>
          <w:tcPr>
            <w:tcW w:w="1037" w:type="dxa"/>
            <w:vAlign w:val="center"/>
          </w:tcPr>
          <w:p w14:paraId="7C148BBC"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Metrics</w:t>
            </w:r>
          </w:p>
        </w:tc>
        <w:tc>
          <w:tcPr>
            <w:tcW w:w="3802" w:type="dxa"/>
            <w:vAlign w:val="center"/>
          </w:tcPr>
          <w:p w14:paraId="3B419326"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Equations</w:t>
            </w:r>
          </w:p>
        </w:tc>
        <w:tc>
          <w:tcPr>
            <w:tcW w:w="1534" w:type="dxa"/>
            <w:vAlign w:val="center"/>
          </w:tcPr>
          <w:p w14:paraId="5DB6E95A"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Factors</w:t>
            </w:r>
          </w:p>
        </w:tc>
        <w:tc>
          <w:tcPr>
            <w:tcW w:w="1282" w:type="dxa"/>
            <w:vAlign w:val="center"/>
          </w:tcPr>
          <w:p w14:paraId="4D2305A6"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References</w:t>
            </w:r>
          </w:p>
        </w:tc>
        <w:tc>
          <w:tcPr>
            <w:tcW w:w="1361" w:type="dxa"/>
            <w:vAlign w:val="center"/>
          </w:tcPr>
          <w:p w14:paraId="539C96FB"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R</w:t>
            </w:r>
            <w:r w:rsidRPr="00BE51D3">
              <w:rPr>
                <w:rFonts w:ascii="Times New Roman" w:hAnsi="Times New Roman" w:cs="Times New Roman"/>
                <w:color w:val="FF0000"/>
                <w:szCs w:val="28"/>
              </w:rPr>
              <w:t>ange</w:t>
            </w:r>
          </w:p>
        </w:tc>
      </w:tr>
      <w:tr w:rsidR="00BE51D3" w:rsidRPr="00BE51D3" w14:paraId="292B70DC" w14:textId="77777777" w:rsidTr="00BE51D3">
        <w:trPr>
          <w:jc w:val="center"/>
        </w:trPr>
        <w:tc>
          <w:tcPr>
            <w:tcW w:w="1037" w:type="dxa"/>
            <w:vAlign w:val="center"/>
          </w:tcPr>
          <w:p w14:paraId="278878A7"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RMSE</w:t>
            </w:r>
          </w:p>
        </w:tc>
        <w:tc>
          <w:tcPr>
            <w:tcW w:w="3802" w:type="dxa"/>
            <w:vAlign w:val="center"/>
          </w:tcPr>
          <w:p w14:paraId="39895B5C"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m:t>
                </m:r>
                <m:rad>
                  <m:radPr>
                    <m:degHide m:val="1"/>
                    <m:ctrlPr>
                      <w:rPr>
                        <w:rFonts w:ascii="Cambria Math" w:hAnsi="Cambria Math" w:cs="Times New Roman"/>
                        <w:i/>
                        <w:color w:val="FF0000"/>
                        <w:szCs w:val="28"/>
                      </w:rPr>
                    </m:ctrlPr>
                  </m:radPr>
                  <m:deg/>
                  <m:e>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n</m:t>
                        </m:r>
                      </m:den>
                    </m:f>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p>
                          <m:sSupPr>
                            <m:ctrlPr>
                              <w:rPr>
                                <w:rFonts w:ascii="Cambria Math" w:hAnsi="Cambria Math" w:cs="Times New Roman"/>
                                <w:i/>
                                <w:color w:val="FF0000"/>
                                <w:szCs w:val="28"/>
                              </w:rPr>
                            </m:ctrlPr>
                          </m:sSupPr>
                          <m:e>
                            <m:d>
                              <m:dPr>
                                <m:ctrlPr>
                                  <w:rPr>
                                    <w:rFonts w:ascii="Cambria Math" w:hAnsi="Cambria Math" w:cs="Times New Roman"/>
                                    <w:i/>
                                    <w:color w:val="FF0000"/>
                                    <w:szCs w:val="28"/>
                                  </w:rPr>
                                </m:ctrlPr>
                              </m:dPr>
                              <m:e>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e>
                            </m:d>
                          </m:e>
                          <m:sup>
                            <m:r>
                              <w:rPr>
                                <w:rFonts w:ascii="Cambria Math" w:hAnsi="Cambria Math" w:cs="Times New Roman"/>
                                <w:color w:val="FF0000"/>
                                <w:szCs w:val="28"/>
                              </w:rPr>
                              <m:t>2</m:t>
                            </m:r>
                          </m:sup>
                        </m:sSup>
                      </m:e>
                    </m:nary>
                  </m:e>
                </m:rad>
              </m:oMath>
            </m:oMathPara>
          </w:p>
        </w:tc>
        <w:tc>
          <w:tcPr>
            <w:tcW w:w="1534" w:type="dxa"/>
            <w:vMerge w:val="restart"/>
            <w:vAlign w:val="center"/>
          </w:tcPr>
          <w:p w14:paraId="6582B734" w14:textId="77777777" w:rsidR="00BE51D3" w:rsidRPr="00BE51D3" w:rsidRDefault="00000000" w:rsidP="00B000B3">
            <w:pPr>
              <w:spacing w:line="360" w:lineRule="auto"/>
              <w:rPr>
                <w:rFonts w:ascii="Times New Roman" w:hAnsi="Times New Roman" w:cs="Times New Roman"/>
                <w:color w:val="FF0000"/>
                <w:szCs w:val="28"/>
              </w:rPr>
            </w:pPr>
            <m:oMath>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oMath>
            <w:r w:rsidR="00BE51D3" w:rsidRPr="00BE51D3">
              <w:rPr>
                <w:rFonts w:ascii="Times New Roman" w:hAnsi="Times New Roman" w:cs="Times New Roman" w:hint="eastAsia"/>
                <w:color w:val="FF0000"/>
                <w:szCs w:val="28"/>
              </w:rPr>
              <w:t xml:space="preserve"> reference data</w:t>
            </w:r>
          </w:p>
          <w:p w14:paraId="62BB3D79" w14:textId="77777777" w:rsidR="00BE51D3" w:rsidRPr="00BE51D3" w:rsidRDefault="00000000" w:rsidP="00B000B3">
            <w:pPr>
              <w:spacing w:line="360" w:lineRule="auto"/>
              <w:rPr>
                <w:rFonts w:ascii="Times New Roman" w:hAnsi="Times New Roman" w:cs="Times New Roman"/>
                <w:color w:val="FF0000"/>
                <w:szCs w:val="28"/>
              </w:rPr>
            </w:pPr>
            <m:oMath>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oMath>
            <w:r w:rsidR="00BE51D3" w:rsidRPr="00BE51D3">
              <w:rPr>
                <w:rFonts w:ascii="Times New Roman" w:hAnsi="Times New Roman" w:cs="Times New Roman" w:hint="eastAsia"/>
                <w:color w:val="FF0000"/>
                <w:szCs w:val="28"/>
              </w:rPr>
              <w:t xml:space="preserve"> Bias corrected GCM</w:t>
            </w:r>
          </w:p>
        </w:tc>
        <w:tc>
          <w:tcPr>
            <w:tcW w:w="1282" w:type="dxa"/>
            <w:vMerge w:val="restart"/>
            <w:vAlign w:val="center"/>
          </w:tcPr>
          <w:p w14:paraId="44324743"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Merge w:val="restart"/>
            <w:vAlign w:val="center"/>
          </w:tcPr>
          <w:p w14:paraId="57E4BC4A"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[0, +∞)</m:t>
                </m:r>
              </m:oMath>
            </m:oMathPara>
          </w:p>
          <w:p w14:paraId="7D1852BF"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0</w:t>
            </w:r>
          </w:p>
        </w:tc>
      </w:tr>
      <w:tr w:rsidR="00BE51D3" w:rsidRPr="00BE51D3" w14:paraId="079BD369" w14:textId="77777777" w:rsidTr="00BE51D3">
        <w:trPr>
          <w:jc w:val="center"/>
        </w:trPr>
        <w:tc>
          <w:tcPr>
            <w:tcW w:w="1037" w:type="dxa"/>
            <w:vAlign w:val="center"/>
          </w:tcPr>
          <w:p w14:paraId="02956AFD"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MAE</w:t>
            </w:r>
          </w:p>
        </w:tc>
        <w:tc>
          <w:tcPr>
            <w:tcW w:w="3802" w:type="dxa"/>
            <w:vAlign w:val="center"/>
          </w:tcPr>
          <w:p w14:paraId="39360ED4"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xml:space="preserve">= </m:t>
                </m:r>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d>
                      <m:dPr>
                        <m:begChr m:val="|"/>
                        <m:endChr m:val="|"/>
                        <m:ctrlPr>
                          <w:rPr>
                            <w:rFonts w:ascii="Cambria Math" w:hAnsi="Cambria Math" w:cs="Times New Roman"/>
                            <w:i/>
                            <w:color w:val="FF0000"/>
                            <w:szCs w:val="28"/>
                          </w:rPr>
                        </m:ctrlPr>
                      </m:dPr>
                      <m:e>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e>
                    </m:d>
                  </m:e>
                </m:nary>
              </m:oMath>
            </m:oMathPara>
          </w:p>
        </w:tc>
        <w:tc>
          <w:tcPr>
            <w:tcW w:w="1534" w:type="dxa"/>
            <w:vMerge/>
            <w:vAlign w:val="center"/>
          </w:tcPr>
          <w:p w14:paraId="69E3A738"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Merge/>
            <w:vAlign w:val="center"/>
          </w:tcPr>
          <w:p w14:paraId="5D92F5C5"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Merge/>
            <w:vAlign w:val="center"/>
          </w:tcPr>
          <w:p w14:paraId="69EB6C04" w14:textId="77777777" w:rsidR="00BE51D3" w:rsidRPr="00BE51D3" w:rsidRDefault="00BE51D3" w:rsidP="00B000B3">
            <w:pPr>
              <w:spacing w:line="360" w:lineRule="auto"/>
              <w:rPr>
                <w:rFonts w:ascii="Times New Roman" w:hAnsi="Times New Roman" w:cs="Times New Roman"/>
                <w:color w:val="FF0000"/>
                <w:szCs w:val="28"/>
              </w:rPr>
            </w:pPr>
          </w:p>
        </w:tc>
      </w:tr>
      <w:tr w:rsidR="00BE51D3" w:rsidRPr="00BE51D3" w14:paraId="59124D65" w14:textId="77777777" w:rsidTr="00BE51D3">
        <w:trPr>
          <w:jc w:val="center"/>
        </w:trPr>
        <w:tc>
          <w:tcPr>
            <w:tcW w:w="1037" w:type="dxa"/>
            <w:vAlign w:val="center"/>
          </w:tcPr>
          <w:p w14:paraId="000A2396" w14:textId="77777777" w:rsidR="00BE51D3" w:rsidRPr="00BE51D3" w:rsidRDefault="00000000" w:rsidP="00B000B3">
            <w:pPr>
              <w:spacing w:line="360" w:lineRule="auto"/>
              <w:jc w:val="center"/>
              <w:rPr>
                <w:rFonts w:ascii="Times New Roman" w:hAnsi="Times New Roman" w:cs="Times New Roman"/>
                <w:color w:val="FF0000"/>
                <w:szCs w:val="28"/>
              </w:rPr>
            </w:pPr>
            <m:oMathPara>
              <m:oMath>
                <m:sSup>
                  <m:sSupPr>
                    <m:ctrlPr>
                      <w:rPr>
                        <w:rFonts w:ascii="Cambria Math" w:hAnsi="Cambria Math" w:cs="Times New Roman"/>
                        <w:i/>
                        <w:color w:val="FF0000"/>
                        <w:szCs w:val="28"/>
                      </w:rPr>
                    </m:ctrlPr>
                  </m:sSupPr>
                  <m:e>
                    <m:r>
                      <w:rPr>
                        <w:rFonts w:ascii="Cambria Math" w:hAnsi="Cambria Math" w:cs="Times New Roman"/>
                        <w:color w:val="FF0000"/>
                        <w:szCs w:val="28"/>
                      </w:rPr>
                      <m:t>R</m:t>
                    </m:r>
                  </m:e>
                  <m:sup>
                    <m:r>
                      <w:rPr>
                        <w:rFonts w:ascii="Cambria Math" w:hAnsi="Cambria Math" w:cs="Times New Roman"/>
                        <w:color w:val="FF0000"/>
                        <w:szCs w:val="28"/>
                      </w:rPr>
                      <m:t>2</m:t>
                    </m:r>
                  </m:sup>
                </m:sSup>
              </m:oMath>
            </m:oMathPara>
          </w:p>
        </w:tc>
        <w:tc>
          <w:tcPr>
            <w:tcW w:w="3802" w:type="dxa"/>
            <w:vAlign w:val="center"/>
          </w:tcPr>
          <w:p w14:paraId="2003ED10"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1-</m:t>
                </m:r>
                <m:f>
                  <m:fPr>
                    <m:ctrlPr>
                      <w:rPr>
                        <w:rFonts w:ascii="Cambria Math" w:hAnsi="Cambria Math" w:cs="Times New Roman"/>
                        <w:i/>
                        <w:color w:val="FF0000"/>
                        <w:szCs w:val="28"/>
                      </w:rPr>
                    </m:ctrlPr>
                  </m:fPr>
                  <m:num>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p>
                          <m:sSupPr>
                            <m:ctrlPr>
                              <w:rPr>
                                <w:rFonts w:ascii="Cambria Math" w:hAnsi="Cambria Math" w:cs="Times New Roman"/>
                                <w:i/>
                                <w:color w:val="FF0000"/>
                                <w:szCs w:val="28"/>
                              </w:rPr>
                            </m:ctrlPr>
                          </m:sSupPr>
                          <m:e>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e>
                          <m:sup>
                            <m:r>
                              <w:rPr>
                                <w:rFonts w:ascii="Cambria Math" w:hAnsi="Cambria Math" w:cs="Times New Roman"/>
                                <w:color w:val="FF0000"/>
                                <w:szCs w:val="28"/>
                              </w:rPr>
                              <m:t>2</m:t>
                            </m:r>
                          </m:sup>
                        </m:sSup>
                      </m:e>
                    </m:nary>
                  </m:num>
                  <m:den>
                    <m:sSup>
                      <m:sSupPr>
                        <m:ctrlPr>
                          <w:rPr>
                            <w:rFonts w:ascii="Cambria Math" w:hAnsi="Cambria Math" w:cs="Times New Roman"/>
                            <w:i/>
                            <w:color w:val="FF0000"/>
                            <w:szCs w:val="28"/>
                          </w:rPr>
                        </m:ctrlPr>
                      </m:sSupPr>
                      <m:e>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acc>
                              <m:accPr>
                                <m:chr m:val="̅"/>
                                <m:ctrlPr>
                                  <w:rPr>
                                    <w:rFonts w:ascii="Cambria Math" w:hAnsi="Cambria Math" w:cs="Times New Roman"/>
                                    <w:i/>
                                    <w:color w:val="FF0000"/>
                                    <w:szCs w:val="28"/>
                                  </w:rPr>
                                </m:ctrlPr>
                              </m:accPr>
                              <m:e>
                                <m:r>
                                  <w:rPr>
                                    <w:rFonts w:ascii="Cambria Math" w:hAnsi="Cambria Math" w:cs="Times New Roman"/>
                                    <w:color w:val="FF0000"/>
                                    <w:szCs w:val="28"/>
                                  </w:rPr>
                                  <m:t>X</m:t>
                                </m:r>
                              </m:e>
                            </m:acc>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e>
                      <m:sup>
                        <m:r>
                          <w:rPr>
                            <w:rFonts w:ascii="Cambria Math" w:hAnsi="Cambria Math" w:cs="Times New Roman"/>
                            <w:color w:val="FF0000"/>
                            <w:szCs w:val="28"/>
                          </w:rPr>
                          <m:t>2</m:t>
                        </m:r>
                      </m:sup>
                    </m:sSup>
                  </m:den>
                </m:f>
              </m:oMath>
            </m:oMathPara>
          </w:p>
        </w:tc>
        <w:tc>
          <w:tcPr>
            <w:tcW w:w="1534" w:type="dxa"/>
            <w:vMerge/>
            <w:vAlign w:val="center"/>
          </w:tcPr>
          <w:p w14:paraId="51AA41CD"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Align w:val="center"/>
          </w:tcPr>
          <w:p w14:paraId="0BAB256D"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Galton, 1886</w:t>
            </w:r>
          </w:p>
        </w:tc>
        <w:tc>
          <w:tcPr>
            <w:tcW w:w="1361" w:type="dxa"/>
            <w:vAlign w:val="center"/>
          </w:tcPr>
          <w:p w14:paraId="3FC772CE"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(-∞,1]</m:t>
                </m:r>
              </m:oMath>
            </m:oMathPara>
          </w:p>
          <w:p w14:paraId="618C291E"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1</w:t>
            </w:r>
          </w:p>
        </w:tc>
      </w:tr>
      <w:tr w:rsidR="00BE51D3" w:rsidRPr="00BE51D3" w14:paraId="34C8BDD7" w14:textId="77777777" w:rsidTr="00BE51D3">
        <w:trPr>
          <w:jc w:val="center"/>
        </w:trPr>
        <w:tc>
          <w:tcPr>
            <w:tcW w:w="1037" w:type="dxa"/>
            <w:vAlign w:val="center"/>
          </w:tcPr>
          <w:p w14:paraId="2E30124E" w14:textId="77777777" w:rsidR="00BE51D3" w:rsidRPr="00BE51D3" w:rsidRDefault="00BE51D3" w:rsidP="00B000B3">
            <w:pPr>
              <w:spacing w:line="360" w:lineRule="auto"/>
              <w:jc w:val="center"/>
              <w:rPr>
                <w:rFonts w:ascii="Times New Roman" w:hAnsi="Times New Roman" w:cs="Times New Roman"/>
                <w:color w:val="FF0000"/>
                <w:szCs w:val="28"/>
              </w:rPr>
            </w:pPr>
            <w:proofErr w:type="spellStart"/>
            <w:r w:rsidRPr="00BE51D3">
              <w:rPr>
                <w:rFonts w:ascii="Times New Roman" w:hAnsi="Times New Roman" w:cs="Times New Roman" w:hint="eastAsia"/>
                <w:color w:val="FF0000"/>
                <w:szCs w:val="28"/>
              </w:rPr>
              <w:t>Pbias</w:t>
            </w:r>
            <w:proofErr w:type="spellEnd"/>
          </w:p>
        </w:tc>
        <w:tc>
          <w:tcPr>
            <w:tcW w:w="3802" w:type="dxa"/>
            <w:vAlign w:val="center"/>
          </w:tcPr>
          <w:p w14:paraId="053B026C"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m:t>
                </m:r>
                <m:f>
                  <m:fPr>
                    <m:ctrlPr>
                      <w:rPr>
                        <w:rFonts w:ascii="Cambria Math" w:hAnsi="Cambria Math" w:cs="Times New Roman"/>
                        <w:i/>
                        <w:color w:val="FF0000"/>
                        <w:szCs w:val="28"/>
                      </w:rPr>
                    </m:ctrlPr>
                  </m:fPr>
                  <m:num>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e>
                    </m:nary>
                  </m:num>
                  <m:den>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e>
                    </m:nary>
                  </m:den>
                </m:f>
                <m:r>
                  <w:rPr>
                    <w:rFonts w:ascii="Cambria Math" w:hAnsi="Cambria Math" w:cs="Times New Roman"/>
                    <w:color w:val="FF0000"/>
                    <w:szCs w:val="28"/>
                  </w:rPr>
                  <m:t>×100</m:t>
                </m:r>
              </m:oMath>
            </m:oMathPara>
          </w:p>
        </w:tc>
        <w:tc>
          <w:tcPr>
            <w:tcW w:w="1534" w:type="dxa"/>
            <w:vMerge/>
            <w:vAlign w:val="center"/>
          </w:tcPr>
          <w:p w14:paraId="43D892AB"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Align w:val="center"/>
          </w:tcPr>
          <w:p w14:paraId="667F951E"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Align w:val="center"/>
          </w:tcPr>
          <w:p w14:paraId="4788886C"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m:t>
                </m:r>
              </m:oMath>
            </m:oMathPara>
          </w:p>
          <w:p w14:paraId="5BE67FFC"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0</w:t>
            </w:r>
          </w:p>
        </w:tc>
      </w:tr>
      <w:tr w:rsidR="00BE51D3" w:rsidRPr="00BE51D3" w14:paraId="2477F509" w14:textId="77777777" w:rsidTr="00BE51D3">
        <w:trPr>
          <w:jc w:val="center"/>
        </w:trPr>
        <w:tc>
          <w:tcPr>
            <w:tcW w:w="1037" w:type="dxa"/>
            <w:vAlign w:val="center"/>
          </w:tcPr>
          <w:p w14:paraId="1427AC09"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NSE</w:t>
            </w:r>
          </w:p>
        </w:tc>
        <w:tc>
          <w:tcPr>
            <w:tcW w:w="3802" w:type="dxa"/>
            <w:vAlign w:val="center"/>
          </w:tcPr>
          <w:p w14:paraId="50FFA152"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=1-</m:t>
                </m:r>
                <m:f>
                  <m:fPr>
                    <m:ctrlPr>
                      <w:rPr>
                        <w:rFonts w:ascii="Cambria Math" w:hAnsi="Cambria Math" w:cs="Times New Roman"/>
                        <w:i/>
                        <w:color w:val="FF0000"/>
                        <w:szCs w:val="28"/>
                      </w:rPr>
                    </m:ctrlPr>
                  </m:fPr>
                  <m:num>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p>
                          <m:sSupPr>
                            <m:ctrlPr>
                              <w:rPr>
                                <w:rFonts w:ascii="Cambria Math" w:hAnsi="Cambria Math" w:cs="Times New Roman"/>
                                <w:i/>
                                <w:color w:val="FF0000"/>
                                <w:szCs w:val="28"/>
                              </w:rPr>
                            </m:ctrlPr>
                          </m:sSupPr>
                          <m:e>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e>
                          <m:sup>
                            <m:r>
                              <w:rPr>
                                <w:rFonts w:ascii="Cambria Math" w:hAnsi="Cambria Math" w:cs="Times New Roman"/>
                                <w:color w:val="FF0000"/>
                                <w:szCs w:val="28"/>
                              </w:rPr>
                              <m:t>2</m:t>
                            </m:r>
                          </m:sup>
                        </m:sSup>
                      </m:e>
                    </m:nary>
                  </m:num>
                  <m:den>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p>
                          <m:sSupPr>
                            <m:ctrlPr>
                              <w:rPr>
                                <w:rFonts w:ascii="Cambria Math" w:hAnsi="Cambria Math" w:cs="Times New Roman"/>
                                <w:i/>
                                <w:color w:val="FF0000"/>
                                <w:szCs w:val="28"/>
                              </w:rPr>
                            </m:ctrlPr>
                          </m:sSupPr>
                          <m:e>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acc>
                                  <m:accPr>
                                    <m:chr m:val="̅"/>
                                    <m:ctrlPr>
                                      <w:rPr>
                                        <w:rFonts w:ascii="Cambria Math" w:hAnsi="Cambria Math" w:cs="Times New Roman"/>
                                        <w:i/>
                                        <w:color w:val="FF0000"/>
                                        <w:szCs w:val="28"/>
                                      </w:rPr>
                                    </m:ctrlPr>
                                  </m:accPr>
                                  <m:e>
                                    <m:r>
                                      <w:rPr>
                                        <w:rFonts w:ascii="Cambria Math" w:hAnsi="Cambria Math" w:cs="Times New Roman"/>
                                        <w:color w:val="FF0000"/>
                                        <w:szCs w:val="28"/>
                                      </w:rPr>
                                      <m:t>X</m:t>
                                    </m:r>
                                  </m:e>
                                </m:acc>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e>
                          <m:sup>
                            <m:r>
                              <w:rPr>
                                <w:rFonts w:ascii="Cambria Math" w:hAnsi="Cambria Math" w:cs="Times New Roman"/>
                                <w:color w:val="FF0000"/>
                                <w:szCs w:val="28"/>
                              </w:rPr>
                              <m:t>2</m:t>
                            </m:r>
                          </m:sup>
                        </m:sSup>
                      </m:e>
                    </m:nary>
                  </m:den>
                </m:f>
              </m:oMath>
            </m:oMathPara>
          </w:p>
        </w:tc>
        <w:tc>
          <w:tcPr>
            <w:tcW w:w="1534" w:type="dxa"/>
            <w:vMerge/>
            <w:vAlign w:val="center"/>
          </w:tcPr>
          <w:p w14:paraId="79DCAEA3"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Align w:val="center"/>
          </w:tcPr>
          <w:p w14:paraId="222499FA"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color w:val="FF0000"/>
                <w:szCs w:val="28"/>
              </w:rPr>
              <w:t>Nash and Sutcliffe</w:t>
            </w:r>
            <w:r w:rsidRPr="00BE51D3">
              <w:rPr>
                <w:rFonts w:ascii="Times New Roman" w:hAnsi="Times New Roman" w:cs="Times New Roman" w:hint="eastAsia"/>
                <w:color w:val="FF0000"/>
                <w:szCs w:val="28"/>
              </w:rPr>
              <w:t>, 1970</w:t>
            </w:r>
          </w:p>
        </w:tc>
        <w:tc>
          <w:tcPr>
            <w:tcW w:w="1361" w:type="dxa"/>
            <w:vAlign w:val="center"/>
          </w:tcPr>
          <w:p w14:paraId="7133E1E9"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(-∞,1]</m:t>
                </m:r>
              </m:oMath>
            </m:oMathPara>
          </w:p>
          <w:p w14:paraId="6E6E9C88"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1</w:t>
            </w:r>
          </w:p>
        </w:tc>
      </w:tr>
      <w:tr w:rsidR="00BE51D3" w:rsidRPr="00BE51D3" w14:paraId="3B6C9D03" w14:textId="77777777" w:rsidTr="00BE51D3">
        <w:trPr>
          <w:jc w:val="center"/>
        </w:trPr>
        <w:tc>
          <w:tcPr>
            <w:tcW w:w="1037" w:type="dxa"/>
            <w:vAlign w:val="center"/>
          </w:tcPr>
          <w:p w14:paraId="290015D7" w14:textId="77777777" w:rsidR="00BE51D3" w:rsidRPr="00BE51D3" w:rsidRDefault="00BE51D3" w:rsidP="00B000B3">
            <w:pPr>
              <w:spacing w:line="360" w:lineRule="auto"/>
              <w:jc w:val="center"/>
              <w:rPr>
                <w:rFonts w:ascii="Times New Roman" w:hAnsi="Times New Roman" w:cs="Times New Roman"/>
                <w:color w:val="FF0000"/>
                <w:szCs w:val="28"/>
              </w:rPr>
            </w:pPr>
            <w:proofErr w:type="spellStart"/>
            <w:r w:rsidRPr="00BE51D3">
              <w:rPr>
                <w:rFonts w:ascii="Times New Roman" w:hAnsi="Times New Roman" w:cs="Times New Roman"/>
                <w:color w:val="FF0000"/>
                <w:szCs w:val="28"/>
              </w:rPr>
              <w:t>MdAE</w:t>
            </w:r>
            <w:proofErr w:type="spellEnd"/>
          </w:p>
        </w:tc>
        <w:tc>
          <w:tcPr>
            <w:tcW w:w="3802" w:type="dxa"/>
            <w:vAlign w:val="center"/>
          </w:tcPr>
          <w:p w14:paraId="03529C18"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median(</m:t>
                </m:r>
                <m:d>
                  <m:dPr>
                    <m:begChr m:val="|"/>
                    <m:endChr m:val="|"/>
                    <m:ctrlPr>
                      <w:rPr>
                        <w:rFonts w:ascii="Cambria Math" w:hAnsi="Cambria Math" w:cs="Times New Roman"/>
                        <w:i/>
                        <w:color w:val="FF0000"/>
                        <w:szCs w:val="28"/>
                      </w:rPr>
                    </m:ctrlPr>
                  </m:dPr>
                  <m:e>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r>
                      <w:rPr>
                        <w:rFonts w:ascii="Cambria Math" w:hAnsi="Cambria Math" w:cs="Times New Roman"/>
                        <w:color w:val="FF0000"/>
                        <w:szCs w:val="28"/>
                      </w:rPr>
                      <m:t>-</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e>
                </m:d>
                <m:r>
                  <w:rPr>
                    <w:rFonts w:ascii="Cambria Math" w:hAnsi="Cambria Math" w:cs="Times New Roman"/>
                    <w:color w:val="FF0000"/>
                    <w:szCs w:val="28"/>
                  </w:rPr>
                  <m:t>)</m:t>
                </m:r>
              </m:oMath>
            </m:oMathPara>
          </w:p>
        </w:tc>
        <w:tc>
          <w:tcPr>
            <w:tcW w:w="1534" w:type="dxa"/>
            <w:vMerge/>
            <w:vAlign w:val="center"/>
          </w:tcPr>
          <w:p w14:paraId="133B0709"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Merge w:val="restart"/>
            <w:vAlign w:val="center"/>
          </w:tcPr>
          <w:p w14:paraId="5A898E3B"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Align w:val="center"/>
          </w:tcPr>
          <w:p w14:paraId="6A22537C"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[0, +∞)</m:t>
                </m:r>
              </m:oMath>
            </m:oMathPara>
          </w:p>
          <w:p w14:paraId="41E9A506"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0</w:t>
            </w:r>
          </w:p>
        </w:tc>
      </w:tr>
      <w:tr w:rsidR="00BE51D3" w:rsidRPr="00BE51D3" w14:paraId="4AA1E359" w14:textId="77777777" w:rsidTr="00BE51D3">
        <w:trPr>
          <w:jc w:val="center"/>
        </w:trPr>
        <w:tc>
          <w:tcPr>
            <w:tcW w:w="1037" w:type="dxa"/>
            <w:vAlign w:val="center"/>
          </w:tcPr>
          <w:p w14:paraId="50D06104"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color w:val="FF0000"/>
                <w:szCs w:val="28"/>
              </w:rPr>
              <w:t>MSLE</w:t>
            </w:r>
          </w:p>
        </w:tc>
        <w:tc>
          <w:tcPr>
            <w:tcW w:w="3802" w:type="dxa"/>
            <w:vAlign w:val="center"/>
          </w:tcPr>
          <w:p w14:paraId="6526C9FE"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n</m:t>
                    </m:r>
                  </m:den>
                </m:f>
                <m:nary>
                  <m:naryPr>
                    <m:chr m:val="∑"/>
                    <m:limLoc m:val="undOvr"/>
                    <m:ctrlPr>
                      <w:rPr>
                        <w:rFonts w:ascii="Cambria Math" w:hAnsi="Cambria Math" w:cs="Times New Roman"/>
                        <w:i/>
                        <w:color w:val="FF0000"/>
                        <w:szCs w:val="28"/>
                      </w:rPr>
                    </m:ctrlPr>
                  </m:naryPr>
                  <m:sub>
                    <m:r>
                      <w:rPr>
                        <w:rFonts w:ascii="Cambria Math" w:hAnsi="Cambria Math" w:cs="Times New Roman"/>
                        <w:color w:val="FF0000"/>
                        <w:szCs w:val="28"/>
                      </w:rPr>
                      <m:t>i=1</m:t>
                    </m:r>
                  </m:sub>
                  <m:sup>
                    <m:r>
                      <w:rPr>
                        <w:rFonts w:ascii="Cambria Math" w:hAnsi="Cambria Math" w:cs="Times New Roman"/>
                        <w:color w:val="FF0000"/>
                        <w:szCs w:val="28"/>
                      </w:rPr>
                      <m:t>n</m:t>
                    </m:r>
                  </m:sup>
                  <m:e>
                    <m:sSup>
                      <m:sSupPr>
                        <m:ctrlPr>
                          <w:rPr>
                            <w:rFonts w:ascii="Cambria Math" w:hAnsi="Cambria Math" w:cs="Times New Roman"/>
                            <w:i/>
                            <w:color w:val="FF0000"/>
                            <w:szCs w:val="28"/>
                          </w:rPr>
                        </m:ctrlPr>
                      </m:sSupPr>
                      <m:e>
                        <m:r>
                          <w:rPr>
                            <w:rFonts w:ascii="Cambria Math" w:hAnsi="Cambria Math" w:cs="Times New Roman"/>
                            <w:color w:val="FF0000"/>
                            <w:szCs w:val="28"/>
                          </w:rPr>
                          <m:t>(</m:t>
                        </m:r>
                        <m:func>
                          <m:funcPr>
                            <m:ctrlPr>
                              <w:rPr>
                                <w:rFonts w:ascii="Cambria Math" w:hAnsi="Cambria Math" w:cs="Times New Roman"/>
                                <w:color w:val="FF0000"/>
                                <w:szCs w:val="28"/>
                              </w:rPr>
                            </m:ctrlPr>
                          </m:funcPr>
                          <m:fName>
                            <m:r>
                              <m:rPr>
                                <m:sty m:val="p"/>
                              </m:rPr>
                              <w:rPr>
                                <w:rFonts w:ascii="Cambria Math" w:hAnsi="Cambria Math" w:cs="Times New Roman"/>
                                <w:color w:val="FF0000"/>
                                <w:szCs w:val="28"/>
                              </w:rPr>
                              <m:t>log</m:t>
                            </m:r>
                            <m:ctrlPr>
                              <w:rPr>
                                <w:rFonts w:ascii="Cambria Math" w:hAnsi="Cambria Math" w:cs="Times New Roman"/>
                                <w:i/>
                                <w:color w:val="FF0000"/>
                                <w:szCs w:val="28"/>
                              </w:rPr>
                            </m:ctrlPr>
                          </m:fName>
                          <m:e>
                            <m:d>
                              <m:dPr>
                                <m:ctrlPr>
                                  <w:rPr>
                                    <w:rFonts w:ascii="Cambria Math" w:hAnsi="Cambria Math" w:cs="Times New Roman"/>
                                    <w:i/>
                                    <w:color w:val="FF0000"/>
                                    <w:szCs w:val="28"/>
                                  </w:rPr>
                                </m:ctrlPr>
                              </m:dPr>
                              <m:e>
                                <m:r>
                                  <w:rPr>
                                    <w:rFonts w:ascii="Cambria Math" w:hAnsi="Cambria Math" w:cs="Times New Roman"/>
                                    <w:color w:val="FF0000"/>
                                    <w:szCs w:val="28"/>
                                  </w:rPr>
                                  <m:t>1+</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sim</m:t>
                                    </m:r>
                                  </m:sup>
                                </m:sSubSup>
                              </m:e>
                            </m:d>
                          </m:e>
                        </m:func>
                        <m:r>
                          <w:rPr>
                            <w:rFonts w:ascii="Cambria Math" w:hAnsi="Cambria Math" w:cs="Times New Roman"/>
                            <w:color w:val="FF0000"/>
                            <w:szCs w:val="28"/>
                          </w:rPr>
                          <m:t>-</m:t>
                        </m:r>
                        <m:r>
                          <m:rPr>
                            <m:sty m:val="p"/>
                          </m:rPr>
                          <w:rPr>
                            <w:rFonts w:ascii="Cambria Math" w:hAnsi="Cambria Math" w:cs="Times New Roman"/>
                            <w:color w:val="FF0000"/>
                            <w:szCs w:val="28"/>
                          </w:rPr>
                          <m:t>log⁡</m:t>
                        </m:r>
                        <m:r>
                          <w:rPr>
                            <w:rFonts w:ascii="Cambria Math" w:hAnsi="Cambria Math" w:cs="Times New Roman"/>
                            <w:color w:val="FF0000"/>
                            <w:szCs w:val="28"/>
                          </w:rPr>
                          <m:t>(1+</m:t>
                        </m:r>
                        <m:sSubSup>
                          <m:sSubSupPr>
                            <m:ctrlPr>
                              <w:rPr>
                                <w:rFonts w:ascii="Cambria Math" w:hAnsi="Cambria Math" w:cs="Times New Roman"/>
                                <w:i/>
                                <w:color w:val="FF0000"/>
                                <w:szCs w:val="28"/>
                              </w:rPr>
                            </m:ctrlPr>
                          </m:sSubSupPr>
                          <m:e>
                            <m:r>
                              <w:rPr>
                                <w:rFonts w:ascii="Cambria Math" w:hAnsi="Cambria Math" w:cs="Times New Roman"/>
                                <w:color w:val="FF0000"/>
                                <w:szCs w:val="28"/>
                              </w:rPr>
                              <m:t>X</m:t>
                            </m:r>
                          </m:e>
                          <m:sub>
                            <m:r>
                              <w:rPr>
                                <w:rFonts w:ascii="Cambria Math" w:hAnsi="Cambria Math" w:cs="Times New Roman"/>
                                <w:color w:val="FF0000"/>
                                <w:szCs w:val="28"/>
                              </w:rPr>
                              <m:t>i</m:t>
                            </m:r>
                          </m:sub>
                          <m:sup>
                            <m:r>
                              <w:rPr>
                                <w:rFonts w:ascii="Cambria Math" w:hAnsi="Cambria Math" w:cs="Times New Roman"/>
                                <w:color w:val="FF0000"/>
                                <w:szCs w:val="28"/>
                              </w:rPr>
                              <m:t>ref</m:t>
                            </m:r>
                          </m:sup>
                        </m:sSubSup>
                        <m:r>
                          <w:rPr>
                            <w:rFonts w:ascii="Cambria Math" w:hAnsi="Cambria Math" w:cs="Times New Roman"/>
                            <w:color w:val="FF0000"/>
                            <w:szCs w:val="28"/>
                          </w:rPr>
                          <m:t>))</m:t>
                        </m:r>
                      </m:e>
                      <m:sup>
                        <m:r>
                          <w:rPr>
                            <w:rFonts w:ascii="Cambria Math" w:hAnsi="Cambria Math" w:cs="Times New Roman"/>
                            <w:color w:val="FF0000"/>
                            <w:szCs w:val="28"/>
                          </w:rPr>
                          <m:t>2</m:t>
                        </m:r>
                      </m:sup>
                    </m:sSup>
                  </m:e>
                </m:nary>
              </m:oMath>
            </m:oMathPara>
          </w:p>
        </w:tc>
        <w:tc>
          <w:tcPr>
            <w:tcW w:w="1534" w:type="dxa"/>
            <w:vMerge/>
            <w:vAlign w:val="center"/>
          </w:tcPr>
          <w:p w14:paraId="1C1FF290"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Merge/>
            <w:vAlign w:val="center"/>
          </w:tcPr>
          <w:p w14:paraId="10A93743"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Align w:val="center"/>
          </w:tcPr>
          <w:p w14:paraId="46B9BA9D"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[0, +∞)</m:t>
                </m:r>
              </m:oMath>
            </m:oMathPara>
          </w:p>
          <w:p w14:paraId="5E38F87E"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0</w:t>
            </w:r>
          </w:p>
        </w:tc>
      </w:tr>
      <w:tr w:rsidR="00BE51D3" w:rsidRPr="00BE51D3" w14:paraId="6FDFD622" w14:textId="77777777" w:rsidTr="00BE51D3">
        <w:trPr>
          <w:jc w:val="center"/>
        </w:trPr>
        <w:tc>
          <w:tcPr>
            <w:tcW w:w="1037" w:type="dxa"/>
            <w:vAlign w:val="center"/>
          </w:tcPr>
          <w:p w14:paraId="3F9BA48D"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EVS</w:t>
            </w:r>
          </w:p>
        </w:tc>
        <w:tc>
          <w:tcPr>
            <w:tcW w:w="3802" w:type="dxa"/>
            <w:vAlign w:val="center"/>
          </w:tcPr>
          <w:p w14:paraId="5104792F"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=1-</m:t>
                </m:r>
                <m:f>
                  <m:fPr>
                    <m:ctrlPr>
                      <w:rPr>
                        <w:rFonts w:ascii="Cambria Math" w:hAnsi="Cambria Math" w:cs="Times New Roman"/>
                        <w:i/>
                        <w:color w:val="FF0000"/>
                        <w:szCs w:val="28"/>
                      </w:rPr>
                    </m:ctrlPr>
                  </m:fPr>
                  <m:num>
                    <m:r>
                      <w:rPr>
                        <w:rFonts w:ascii="Cambria Math" w:hAnsi="Cambria Math" w:cs="Times New Roman"/>
                        <w:color w:val="FF0000"/>
                        <w:szCs w:val="28"/>
                      </w:rPr>
                      <m:t>Var(</m:t>
                    </m:r>
                    <m:sSup>
                      <m:sSupPr>
                        <m:ctrlPr>
                          <w:rPr>
                            <w:rFonts w:ascii="Cambria Math" w:hAnsi="Cambria Math" w:cs="Times New Roman"/>
                            <w:i/>
                            <w:color w:val="FF0000"/>
                            <w:szCs w:val="28"/>
                          </w:rPr>
                        </m:ctrlPr>
                      </m:sSupPr>
                      <m:e>
                        <m:r>
                          <w:rPr>
                            <w:rFonts w:ascii="Cambria Math" w:hAnsi="Cambria Math" w:cs="Times New Roman"/>
                            <w:color w:val="FF0000"/>
                            <w:szCs w:val="28"/>
                          </w:rPr>
                          <m:t>X</m:t>
                        </m:r>
                      </m:e>
                      <m:sup>
                        <m:r>
                          <w:rPr>
                            <w:rFonts w:ascii="Cambria Math" w:hAnsi="Cambria Math" w:cs="Times New Roman"/>
                            <w:color w:val="FF0000"/>
                            <w:szCs w:val="28"/>
                          </w:rPr>
                          <m:t>sim</m:t>
                        </m:r>
                      </m:sup>
                    </m:sSup>
                    <m:r>
                      <w:rPr>
                        <w:rFonts w:ascii="Cambria Math" w:hAnsi="Cambria Math" w:cs="Times New Roman"/>
                        <w:color w:val="FF0000"/>
                        <w:szCs w:val="28"/>
                      </w:rPr>
                      <m:t>-</m:t>
                    </m:r>
                    <m:sSup>
                      <m:sSupPr>
                        <m:ctrlPr>
                          <w:rPr>
                            <w:rFonts w:ascii="Cambria Math" w:hAnsi="Cambria Math" w:cs="Times New Roman"/>
                            <w:i/>
                            <w:color w:val="FF0000"/>
                            <w:szCs w:val="28"/>
                          </w:rPr>
                        </m:ctrlPr>
                      </m:sSupPr>
                      <m:e>
                        <m:r>
                          <w:rPr>
                            <w:rFonts w:ascii="Cambria Math" w:hAnsi="Cambria Math" w:cs="Times New Roman"/>
                            <w:color w:val="FF0000"/>
                            <w:szCs w:val="28"/>
                          </w:rPr>
                          <m:t>X</m:t>
                        </m:r>
                      </m:e>
                      <m:sup>
                        <m:r>
                          <w:rPr>
                            <w:rFonts w:ascii="Cambria Math" w:hAnsi="Cambria Math" w:cs="Times New Roman"/>
                            <w:color w:val="FF0000"/>
                            <w:szCs w:val="28"/>
                          </w:rPr>
                          <m:t>ref</m:t>
                        </m:r>
                      </m:sup>
                    </m:sSup>
                    <m:r>
                      <w:rPr>
                        <w:rFonts w:ascii="Cambria Math" w:hAnsi="Cambria Math" w:cs="Times New Roman"/>
                        <w:color w:val="FF0000"/>
                        <w:szCs w:val="28"/>
                      </w:rPr>
                      <m:t>)</m:t>
                    </m:r>
                  </m:num>
                  <m:den>
                    <m:r>
                      <w:rPr>
                        <w:rFonts w:ascii="Cambria Math" w:hAnsi="Cambria Math" w:cs="Times New Roman"/>
                        <w:color w:val="FF0000"/>
                        <w:szCs w:val="28"/>
                      </w:rPr>
                      <m:t>Var(</m:t>
                    </m:r>
                    <m:sSup>
                      <m:sSupPr>
                        <m:ctrlPr>
                          <w:rPr>
                            <w:rFonts w:ascii="Cambria Math" w:hAnsi="Cambria Math" w:cs="Times New Roman"/>
                            <w:i/>
                            <w:color w:val="FF0000"/>
                            <w:szCs w:val="28"/>
                          </w:rPr>
                        </m:ctrlPr>
                      </m:sSupPr>
                      <m:e>
                        <m:r>
                          <w:rPr>
                            <w:rFonts w:ascii="Cambria Math" w:hAnsi="Cambria Math" w:cs="Times New Roman"/>
                            <w:color w:val="FF0000"/>
                            <w:szCs w:val="28"/>
                          </w:rPr>
                          <m:t>X</m:t>
                        </m:r>
                      </m:e>
                      <m:sup>
                        <m:r>
                          <w:rPr>
                            <w:rFonts w:ascii="Cambria Math" w:hAnsi="Cambria Math" w:cs="Times New Roman"/>
                            <w:color w:val="FF0000"/>
                            <w:szCs w:val="28"/>
                          </w:rPr>
                          <m:t>ref</m:t>
                        </m:r>
                      </m:sup>
                    </m:sSup>
                    <m:r>
                      <w:rPr>
                        <w:rFonts w:ascii="Cambria Math" w:hAnsi="Cambria Math" w:cs="Times New Roman"/>
                        <w:color w:val="FF0000"/>
                        <w:szCs w:val="28"/>
                      </w:rPr>
                      <m:t>)</m:t>
                    </m:r>
                  </m:den>
                </m:f>
              </m:oMath>
            </m:oMathPara>
          </w:p>
        </w:tc>
        <w:tc>
          <w:tcPr>
            <w:tcW w:w="1534" w:type="dxa"/>
            <w:vMerge/>
            <w:vAlign w:val="center"/>
          </w:tcPr>
          <w:p w14:paraId="33A9D040" w14:textId="77777777" w:rsidR="00BE51D3" w:rsidRPr="00BE51D3" w:rsidRDefault="00BE51D3" w:rsidP="00B000B3">
            <w:pPr>
              <w:spacing w:line="360" w:lineRule="auto"/>
              <w:rPr>
                <w:rFonts w:ascii="Times New Roman" w:hAnsi="Times New Roman" w:cs="Times New Roman"/>
                <w:color w:val="FF0000"/>
                <w:szCs w:val="28"/>
              </w:rPr>
            </w:pPr>
          </w:p>
        </w:tc>
        <w:tc>
          <w:tcPr>
            <w:tcW w:w="1282" w:type="dxa"/>
            <w:vMerge/>
            <w:vAlign w:val="center"/>
          </w:tcPr>
          <w:p w14:paraId="14A6E85E" w14:textId="77777777" w:rsidR="00BE51D3" w:rsidRPr="00BE51D3" w:rsidRDefault="00BE51D3" w:rsidP="00B000B3">
            <w:pPr>
              <w:spacing w:line="360" w:lineRule="auto"/>
              <w:rPr>
                <w:rFonts w:ascii="Times New Roman" w:hAnsi="Times New Roman" w:cs="Times New Roman"/>
                <w:color w:val="FF0000"/>
                <w:szCs w:val="28"/>
              </w:rPr>
            </w:pPr>
          </w:p>
        </w:tc>
        <w:tc>
          <w:tcPr>
            <w:tcW w:w="1361" w:type="dxa"/>
            <w:vAlign w:val="center"/>
          </w:tcPr>
          <w:p w14:paraId="622D0BB4"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1]</m:t>
                </m:r>
              </m:oMath>
            </m:oMathPara>
          </w:p>
          <w:p w14:paraId="7526E303"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1</w:t>
            </w:r>
          </w:p>
        </w:tc>
      </w:tr>
      <w:tr w:rsidR="00BE51D3" w:rsidRPr="00BE51D3" w14:paraId="52A44B41" w14:textId="77777777" w:rsidTr="00BE51D3">
        <w:trPr>
          <w:jc w:val="center"/>
        </w:trPr>
        <w:tc>
          <w:tcPr>
            <w:tcW w:w="1037" w:type="dxa"/>
            <w:vAlign w:val="center"/>
          </w:tcPr>
          <w:p w14:paraId="7926D3DA"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KGE</w:t>
            </w:r>
          </w:p>
        </w:tc>
        <w:tc>
          <w:tcPr>
            <w:tcW w:w="3802" w:type="dxa"/>
            <w:vAlign w:val="center"/>
          </w:tcPr>
          <w:p w14:paraId="619A5BFD"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=1-</m:t>
                </m:r>
                <m:rad>
                  <m:radPr>
                    <m:degHide m:val="1"/>
                    <m:ctrlPr>
                      <w:rPr>
                        <w:rFonts w:ascii="Cambria Math" w:hAnsi="Cambria Math" w:cs="Times New Roman"/>
                        <w:i/>
                        <w:color w:val="FF0000"/>
                        <w:szCs w:val="28"/>
                      </w:rPr>
                    </m:ctrlPr>
                  </m:radPr>
                  <m:deg/>
                  <m:e>
                    <m:sSup>
                      <m:sSupPr>
                        <m:ctrlPr>
                          <w:rPr>
                            <w:rFonts w:ascii="Cambria Math" w:hAnsi="Cambria Math" w:cs="Times New Roman"/>
                            <w:i/>
                            <w:color w:val="FF0000"/>
                            <w:szCs w:val="28"/>
                          </w:rPr>
                        </m:ctrlPr>
                      </m:sSupPr>
                      <m:e>
                        <m:r>
                          <w:rPr>
                            <w:rFonts w:ascii="Cambria Math" w:hAnsi="Cambria Math" w:cs="Times New Roman"/>
                            <w:color w:val="FF0000"/>
                            <w:szCs w:val="28"/>
                          </w:rPr>
                          <m:t>(r-1)</m:t>
                        </m:r>
                      </m:e>
                      <m:sup>
                        <m:r>
                          <w:rPr>
                            <w:rFonts w:ascii="Cambria Math" w:hAnsi="Cambria Math" w:cs="Times New Roman"/>
                            <w:color w:val="FF0000"/>
                            <w:szCs w:val="28"/>
                          </w:rPr>
                          <m:t>2</m:t>
                        </m:r>
                      </m:sup>
                    </m:sSup>
                    <m:r>
                      <w:rPr>
                        <w:rFonts w:ascii="Cambria Math" w:hAnsi="Cambria Math" w:cs="Times New Roman"/>
                        <w:color w:val="FF0000"/>
                        <w:szCs w:val="28"/>
                      </w:rPr>
                      <m:t>+</m:t>
                    </m:r>
                    <m:sSup>
                      <m:sSupPr>
                        <m:ctrlPr>
                          <w:rPr>
                            <w:rFonts w:ascii="Cambria Math" w:hAnsi="Cambria Math" w:cs="Times New Roman"/>
                            <w:i/>
                            <w:color w:val="FF0000"/>
                            <w:szCs w:val="28"/>
                          </w:rPr>
                        </m:ctrlPr>
                      </m:sSupPr>
                      <m:e>
                        <m:r>
                          <w:rPr>
                            <w:rFonts w:ascii="Cambria Math" w:hAnsi="Cambria Math" w:cs="Times New Roman"/>
                            <w:color w:val="FF0000"/>
                            <w:szCs w:val="28"/>
                          </w:rPr>
                          <m:t>(α-1)</m:t>
                        </m:r>
                      </m:e>
                      <m:sup>
                        <m:r>
                          <w:rPr>
                            <w:rFonts w:ascii="Cambria Math" w:hAnsi="Cambria Math" w:cs="Times New Roman"/>
                            <w:color w:val="FF0000"/>
                            <w:szCs w:val="28"/>
                          </w:rPr>
                          <m:t>2</m:t>
                        </m:r>
                      </m:sup>
                    </m:sSup>
                    <m:r>
                      <w:rPr>
                        <w:rFonts w:ascii="Cambria Math" w:hAnsi="Cambria Math" w:cs="Times New Roman"/>
                        <w:color w:val="FF0000"/>
                        <w:szCs w:val="28"/>
                      </w:rPr>
                      <m:t>+</m:t>
                    </m:r>
                    <m:sSup>
                      <m:sSupPr>
                        <m:ctrlPr>
                          <w:rPr>
                            <w:rFonts w:ascii="Cambria Math" w:hAnsi="Cambria Math" w:cs="Times New Roman"/>
                            <w:i/>
                            <w:color w:val="FF0000"/>
                            <w:szCs w:val="28"/>
                          </w:rPr>
                        </m:ctrlPr>
                      </m:sSupPr>
                      <m:e>
                        <m:r>
                          <w:rPr>
                            <w:rFonts w:ascii="Cambria Math" w:hAnsi="Cambria Math" w:cs="Times New Roman"/>
                            <w:color w:val="FF0000"/>
                            <w:szCs w:val="28"/>
                          </w:rPr>
                          <m:t>(β-1)</m:t>
                        </m:r>
                      </m:e>
                      <m:sup>
                        <m:r>
                          <w:rPr>
                            <w:rFonts w:ascii="Cambria Math" w:hAnsi="Cambria Math" w:cs="Times New Roman"/>
                            <w:color w:val="FF0000"/>
                            <w:szCs w:val="28"/>
                          </w:rPr>
                          <m:t>2</m:t>
                        </m:r>
                      </m:sup>
                    </m:sSup>
                  </m:e>
                </m:rad>
              </m:oMath>
            </m:oMathPara>
          </w:p>
        </w:tc>
        <w:tc>
          <w:tcPr>
            <w:tcW w:w="1534" w:type="dxa"/>
            <w:vAlign w:val="center"/>
          </w:tcPr>
          <w:p w14:paraId="79C7D43F" w14:textId="77777777" w:rsidR="00BE51D3" w:rsidRPr="00BE51D3" w:rsidRDefault="00BE51D3" w:rsidP="00B000B3">
            <w:pPr>
              <w:spacing w:line="360" w:lineRule="auto"/>
              <w:rPr>
                <w:rFonts w:ascii="Times New Roman" w:hAnsi="Times New Roman" w:cs="Times New Roman"/>
                <w:color w:val="FF0000"/>
                <w:szCs w:val="28"/>
              </w:rPr>
            </w:pPr>
            <m:oMath>
              <m:r>
                <w:rPr>
                  <w:rFonts w:ascii="Cambria Math" w:hAnsi="Cambria Math" w:cs="Times New Roman"/>
                  <w:color w:val="FF0000"/>
                  <w:szCs w:val="28"/>
                </w:rPr>
                <m:t>r</m:t>
              </m:r>
            </m:oMath>
            <w:r w:rsidRPr="00BE51D3">
              <w:rPr>
                <w:rFonts w:ascii="Times New Roman" w:hAnsi="Times New Roman" w:cs="Times New Roman" w:hint="eastAsia"/>
                <w:color w:val="FF0000"/>
                <w:szCs w:val="28"/>
              </w:rPr>
              <w:t xml:space="preserve"> Pearson </w:t>
            </w:r>
            <w:r w:rsidRPr="00BE51D3">
              <w:rPr>
                <w:rFonts w:ascii="Times New Roman" w:hAnsi="Times New Roman" w:cs="Times New Roman"/>
                <w:color w:val="FF0000"/>
                <w:szCs w:val="28"/>
              </w:rPr>
              <w:t>product</w:t>
            </w:r>
            <w:r w:rsidRPr="00BE51D3">
              <w:rPr>
                <w:rFonts w:ascii="Times New Roman" w:hAnsi="Times New Roman" w:cs="Times New Roman" w:hint="eastAsia"/>
                <w:color w:val="FF0000"/>
                <w:szCs w:val="28"/>
              </w:rPr>
              <w:t>-moment correlation</w:t>
            </w:r>
          </w:p>
          <w:p w14:paraId="02265ED7" w14:textId="77777777" w:rsidR="00BE51D3" w:rsidRPr="00BE51D3" w:rsidRDefault="00BE51D3" w:rsidP="00B000B3">
            <w:pPr>
              <w:spacing w:line="360" w:lineRule="auto"/>
              <w:rPr>
                <w:rFonts w:ascii="Times New Roman" w:hAnsi="Times New Roman" w:cs="Times New Roman"/>
                <w:color w:val="FF0000"/>
                <w:szCs w:val="28"/>
              </w:rPr>
            </w:pPr>
            <m:oMath>
              <m:r>
                <w:rPr>
                  <w:rFonts w:ascii="Cambria Math" w:hAnsi="Cambria Math" w:cs="Times New Roman"/>
                  <w:color w:val="FF0000"/>
                  <w:szCs w:val="28"/>
                </w:rPr>
                <m:t>α</m:t>
              </m:r>
            </m:oMath>
            <w:r w:rsidRPr="00BE51D3">
              <w:rPr>
                <w:rFonts w:ascii="Times New Roman" w:hAnsi="Times New Roman" w:cs="Times New Roman" w:hint="eastAsia"/>
                <w:color w:val="FF0000"/>
                <w:szCs w:val="28"/>
              </w:rPr>
              <w:t xml:space="preserve"> </w:t>
            </w:r>
            <w:r w:rsidRPr="00BE51D3">
              <w:rPr>
                <w:rFonts w:ascii="Times New Roman" w:hAnsi="Times New Roman" w:cs="Times New Roman"/>
                <w:color w:val="FF0000"/>
                <w:szCs w:val="28"/>
              </w:rPr>
              <w:t>Variability</w:t>
            </w:r>
            <w:r w:rsidRPr="00BE51D3">
              <w:rPr>
                <w:rFonts w:ascii="Times New Roman" w:hAnsi="Times New Roman" w:cs="Times New Roman" w:hint="eastAsia"/>
                <w:color w:val="FF0000"/>
                <w:szCs w:val="28"/>
              </w:rPr>
              <w:t xml:space="preserve"> error</w:t>
            </w:r>
          </w:p>
          <w:p w14:paraId="15110B97" w14:textId="77777777" w:rsidR="00BE51D3" w:rsidRPr="00BE51D3" w:rsidRDefault="00BE51D3" w:rsidP="00B000B3">
            <w:pPr>
              <w:spacing w:line="360" w:lineRule="auto"/>
              <w:rPr>
                <w:rFonts w:ascii="Times New Roman" w:hAnsi="Times New Roman" w:cs="Times New Roman"/>
                <w:color w:val="FF0000"/>
                <w:szCs w:val="28"/>
              </w:rPr>
            </w:pPr>
            <m:oMath>
              <m:r>
                <w:rPr>
                  <w:rFonts w:ascii="Cambria Math" w:hAnsi="Cambria Math" w:cs="Times New Roman"/>
                  <w:color w:val="FF0000"/>
                  <w:szCs w:val="28"/>
                </w:rPr>
                <m:t>β</m:t>
              </m:r>
            </m:oMath>
            <w:r w:rsidRPr="00BE51D3">
              <w:rPr>
                <w:rFonts w:ascii="Times New Roman" w:hAnsi="Times New Roman" w:cs="Times New Roman" w:hint="eastAsia"/>
                <w:color w:val="FF0000"/>
                <w:szCs w:val="28"/>
              </w:rPr>
              <w:t>: Bias term</w:t>
            </w:r>
          </w:p>
        </w:tc>
        <w:tc>
          <w:tcPr>
            <w:tcW w:w="1282" w:type="dxa"/>
            <w:vAlign w:val="center"/>
          </w:tcPr>
          <w:p w14:paraId="49F65D26"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Gupta et al. 2009</w:t>
            </w:r>
          </w:p>
        </w:tc>
        <w:tc>
          <w:tcPr>
            <w:tcW w:w="1361" w:type="dxa"/>
            <w:vAlign w:val="center"/>
          </w:tcPr>
          <w:p w14:paraId="0B605B9E"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 1]</m:t>
                </m:r>
              </m:oMath>
            </m:oMathPara>
          </w:p>
          <w:p w14:paraId="0AA76397"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1</w:t>
            </w:r>
          </w:p>
        </w:tc>
      </w:tr>
      <w:tr w:rsidR="00BE51D3" w:rsidRPr="00BE51D3" w14:paraId="63030B9C" w14:textId="77777777" w:rsidTr="00BE51D3">
        <w:trPr>
          <w:trHeight w:val="2922"/>
          <w:jc w:val="center"/>
        </w:trPr>
        <w:tc>
          <w:tcPr>
            <w:tcW w:w="1037" w:type="dxa"/>
            <w:vAlign w:val="center"/>
          </w:tcPr>
          <w:p w14:paraId="03E7EDAF" w14:textId="77777777" w:rsidR="00BE51D3" w:rsidRPr="00BE51D3" w:rsidRDefault="00BE51D3" w:rsidP="00B000B3">
            <w:pPr>
              <w:spacing w:line="360" w:lineRule="auto"/>
              <w:jc w:val="center"/>
              <w:rPr>
                <w:rFonts w:ascii="Times New Roman" w:hAnsi="Times New Roman" w:cs="Times New Roman"/>
                <w:color w:val="FF0000"/>
                <w:szCs w:val="28"/>
              </w:rPr>
            </w:pPr>
            <w:r w:rsidRPr="00BE51D3">
              <w:rPr>
                <w:rFonts w:ascii="Times New Roman" w:hAnsi="Times New Roman" w:cs="Times New Roman" w:hint="eastAsia"/>
                <w:color w:val="FF0000"/>
                <w:szCs w:val="28"/>
              </w:rPr>
              <w:t>JS-D</w:t>
            </w:r>
          </w:p>
        </w:tc>
        <w:tc>
          <w:tcPr>
            <w:tcW w:w="3802" w:type="dxa"/>
            <w:vAlign w:val="center"/>
          </w:tcPr>
          <w:p w14:paraId="739609B8"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2</m:t>
                    </m:r>
                  </m:den>
                </m:f>
                <m:sSub>
                  <m:sSubPr>
                    <m:ctrlPr>
                      <w:rPr>
                        <w:rFonts w:ascii="Cambria Math" w:hAnsi="Cambria Math" w:cs="Times New Roman"/>
                        <w:i/>
                        <w:color w:val="FF0000"/>
                        <w:szCs w:val="28"/>
                      </w:rPr>
                    </m:ctrlPr>
                  </m:sSubPr>
                  <m:e>
                    <m:r>
                      <w:rPr>
                        <w:rFonts w:ascii="Cambria Math" w:hAnsi="Cambria Math" w:cs="Times New Roman"/>
                        <w:color w:val="FF0000"/>
                        <w:szCs w:val="28"/>
                      </w:rPr>
                      <m:t>D</m:t>
                    </m:r>
                  </m:e>
                  <m:sub>
                    <m:r>
                      <w:rPr>
                        <w:rFonts w:ascii="Cambria Math" w:hAnsi="Cambria Math" w:cs="Times New Roman"/>
                        <w:color w:val="FF0000"/>
                        <w:szCs w:val="28"/>
                      </w:rPr>
                      <m:t>KL</m:t>
                    </m:r>
                  </m:sub>
                </m:sSub>
                <m:d>
                  <m:dPr>
                    <m:ctrlPr>
                      <w:rPr>
                        <w:rFonts w:ascii="Cambria Math" w:hAnsi="Cambria Math" w:cs="Times New Roman"/>
                        <w:i/>
                        <w:color w:val="FF0000"/>
                        <w:szCs w:val="28"/>
                      </w:rPr>
                    </m:ctrlPr>
                  </m:dPr>
                  <m:e>
                    <m:r>
                      <w:rPr>
                        <w:rFonts w:ascii="Cambria Math" w:hAnsi="Cambria Math" w:cs="Times New Roman"/>
                        <w:color w:val="FF0000"/>
                        <w:szCs w:val="28"/>
                      </w:rPr>
                      <m:t>P∥</m:t>
                    </m:r>
                    <m:f>
                      <m:fPr>
                        <m:ctrlPr>
                          <w:rPr>
                            <w:rFonts w:ascii="Cambria Math" w:hAnsi="Cambria Math" w:cs="Times New Roman"/>
                            <w:i/>
                            <w:color w:val="FF0000"/>
                            <w:szCs w:val="28"/>
                          </w:rPr>
                        </m:ctrlPr>
                      </m:fPr>
                      <m:num>
                        <m:r>
                          <w:rPr>
                            <w:rFonts w:ascii="Cambria Math" w:hAnsi="Cambria Math" w:cs="Times New Roman"/>
                            <w:color w:val="FF0000"/>
                            <w:szCs w:val="28"/>
                          </w:rPr>
                          <m:t>P+Q</m:t>
                        </m:r>
                      </m:num>
                      <m:den>
                        <m:r>
                          <w:rPr>
                            <w:rFonts w:ascii="Cambria Math" w:hAnsi="Cambria Math" w:cs="Times New Roman"/>
                            <w:color w:val="FF0000"/>
                            <w:szCs w:val="28"/>
                          </w:rPr>
                          <m:t>2</m:t>
                        </m:r>
                      </m:den>
                    </m:f>
                  </m:e>
                </m:d>
                <m:r>
                  <w:rPr>
                    <w:rFonts w:ascii="Cambria Math" w:hAnsi="Cambria Math" w:cs="Times New Roman"/>
                    <w:color w:val="FF0000"/>
                    <w:szCs w:val="28"/>
                  </w:rPr>
                  <m:t>+</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2</m:t>
                    </m:r>
                  </m:den>
                </m:f>
                <m:sSub>
                  <m:sSubPr>
                    <m:ctrlPr>
                      <w:rPr>
                        <w:rFonts w:ascii="Cambria Math" w:hAnsi="Cambria Math" w:cs="Times New Roman"/>
                        <w:i/>
                        <w:color w:val="FF0000"/>
                        <w:szCs w:val="28"/>
                      </w:rPr>
                    </m:ctrlPr>
                  </m:sSubPr>
                  <m:e>
                    <m:r>
                      <w:rPr>
                        <w:rFonts w:ascii="Cambria Math" w:hAnsi="Cambria Math" w:cs="Times New Roman"/>
                        <w:color w:val="FF0000"/>
                        <w:szCs w:val="28"/>
                      </w:rPr>
                      <m:t>D</m:t>
                    </m:r>
                  </m:e>
                  <m:sub>
                    <m:r>
                      <w:rPr>
                        <w:rFonts w:ascii="Cambria Math" w:hAnsi="Cambria Math" w:cs="Times New Roman"/>
                        <w:color w:val="FF0000"/>
                        <w:szCs w:val="28"/>
                      </w:rPr>
                      <m:t>KL</m:t>
                    </m:r>
                  </m:sub>
                </m:sSub>
                <m:d>
                  <m:dPr>
                    <m:ctrlPr>
                      <w:rPr>
                        <w:rFonts w:ascii="Cambria Math" w:hAnsi="Cambria Math" w:cs="Times New Roman"/>
                        <w:i/>
                        <w:color w:val="FF0000"/>
                        <w:szCs w:val="28"/>
                      </w:rPr>
                    </m:ctrlPr>
                  </m:dPr>
                  <m:e>
                    <m:r>
                      <w:rPr>
                        <w:rFonts w:ascii="Cambria Math" w:hAnsi="Cambria Math" w:cs="Times New Roman"/>
                        <w:color w:val="FF0000"/>
                        <w:szCs w:val="28"/>
                      </w:rPr>
                      <m:t>Q∥</m:t>
                    </m:r>
                    <m:f>
                      <m:fPr>
                        <m:ctrlPr>
                          <w:rPr>
                            <w:rFonts w:ascii="Cambria Math" w:hAnsi="Cambria Math" w:cs="Times New Roman"/>
                            <w:i/>
                            <w:color w:val="FF0000"/>
                            <w:szCs w:val="28"/>
                          </w:rPr>
                        </m:ctrlPr>
                      </m:fPr>
                      <m:num>
                        <m:r>
                          <w:rPr>
                            <w:rFonts w:ascii="Cambria Math" w:hAnsi="Cambria Math" w:cs="Times New Roman"/>
                            <w:color w:val="FF0000"/>
                            <w:szCs w:val="28"/>
                          </w:rPr>
                          <m:t>P+Q</m:t>
                        </m:r>
                      </m:num>
                      <m:den>
                        <m:r>
                          <w:rPr>
                            <w:rFonts w:ascii="Cambria Math" w:hAnsi="Cambria Math" w:cs="Times New Roman"/>
                            <w:color w:val="FF0000"/>
                            <w:szCs w:val="28"/>
                          </w:rPr>
                          <m:t>2</m:t>
                        </m:r>
                      </m:den>
                    </m:f>
                  </m:e>
                </m:d>
              </m:oMath>
            </m:oMathPara>
          </w:p>
        </w:tc>
        <w:tc>
          <w:tcPr>
            <w:tcW w:w="1534" w:type="dxa"/>
            <w:vAlign w:val="center"/>
          </w:tcPr>
          <w:p w14:paraId="5DFFCC0E" w14:textId="77777777" w:rsidR="00BE51D3" w:rsidRPr="00BE51D3" w:rsidRDefault="00BE51D3" w:rsidP="00B000B3">
            <w:pPr>
              <w:spacing w:line="360" w:lineRule="auto"/>
              <w:rPr>
                <w:rFonts w:ascii="Times New Roman" w:hAnsi="Times New Roman" w:cs="Times New Roman"/>
                <w:color w:val="FF0000"/>
                <w:szCs w:val="28"/>
              </w:rPr>
            </w:pPr>
            <m:oMath>
              <m:r>
                <w:rPr>
                  <w:rFonts w:ascii="Cambria Math" w:hAnsi="Cambria Math" w:cs="Times New Roman"/>
                  <w:color w:val="FF0000"/>
                  <w:szCs w:val="28"/>
                </w:rPr>
                <m:t>P(x)</m:t>
              </m:r>
            </m:oMath>
            <w:r w:rsidRPr="00BE51D3">
              <w:rPr>
                <w:rFonts w:ascii="Times New Roman" w:hAnsi="Times New Roman" w:cs="Times New Roman" w:hint="eastAsia"/>
                <w:color w:val="FF0000"/>
                <w:szCs w:val="28"/>
              </w:rPr>
              <w:t>: Probability density distribution of reference data</w:t>
            </w:r>
          </w:p>
          <w:p w14:paraId="39442ACD" w14:textId="77777777" w:rsidR="00BE51D3" w:rsidRPr="00BE51D3" w:rsidRDefault="00BE51D3" w:rsidP="00B000B3">
            <w:pPr>
              <w:spacing w:line="360" w:lineRule="auto"/>
              <w:rPr>
                <w:rFonts w:ascii="Times New Roman" w:hAnsi="Times New Roman" w:cs="Times New Roman"/>
                <w:color w:val="FF0000"/>
                <w:szCs w:val="28"/>
              </w:rPr>
            </w:pPr>
            <m:oMath>
              <m:r>
                <w:rPr>
                  <w:rFonts w:ascii="Cambria Math" w:hAnsi="Cambria Math" w:cs="Times New Roman"/>
                  <w:color w:val="FF0000"/>
                  <w:szCs w:val="28"/>
                </w:rPr>
                <m:t>Q(x)</m:t>
              </m:r>
            </m:oMath>
            <w:r w:rsidRPr="00BE51D3">
              <w:rPr>
                <w:rFonts w:ascii="Times New Roman" w:hAnsi="Times New Roman" w:cs="Times New Roman" w:hint="eastAsia"/>
                <w:color w:val="FF0000"/>
                <w:szCs w:val="28"/>
              </w:rPr>
              <w:t>: Probability density distribution of GCM</w:t>
            </w:r>
          </w:p>
          <w:p w14:paraId="072ABBAA" w14:textId="77777777" w:rsidR="00BE51D3" w:rsidRPr="00BE51D3" w:rsidRDefault="00000000" w:rsidP="00B000B3">
            <w:pPr>
              <w:spacing w:line="360" w:lineRule="auto"/>
              <w:rPr>
                <w:rFonts w:ascii="Times New Roman" w:hAnsi="Times New Roman" w:cs="Times New Roman"/>
                <w:color w:val="FF0000"/>
                <w:szCs w:val="28"/>
              </w:rPr>
            </w:pPr>
            <m:oMath>
              <m:sSub>
                <m:sSubPr>
                  <m:ctrlPr>
                    <w:rPr>
                      <w:rFonts w:ascii="Cambria Math" w:hAnsi="Cambria Math" w:cs="Times New Roman"/>
                      <w:i/>
                      <w:color w:val="FF0000"/>
                      <w:szCs w:val="28"/>
                    </w:rPr>
                  </m:ctrlPr>
                </m:sSubPr>
                <m:e>
                  <m:r>
                    <w:rPr>
                      <w:rFonts w:ascii="Cambria Math" w:hAnsi="Cambria Math" w:cs="Times New Roman"/>
                      <w:color w:val="FF0000"/>
                      <w:szCs w:val="28"/>
                    </w:rPr>
                    <m:t>D</m:t>
                  </m:r>
                </m:e>
                <m:sub>
                  <m:r>
                    <w:rPr>
                      <w:rFonts w:ascii="Cambria Math" w:hAnsi="Cambria Math" w:cs="Times New Roman"/>
                      <w:color w:val="FF0000"/>
                      <w:szCs w:val="28"/>
                    </w:rPr>
                    <m:t>KL</m:t>
                  </m:r>
                </m:sub>
              </m:sSub>
            </m:oMath>
            <w:r w:rsidR="00BE51D3" w:rsidRPr="00BE51D3">
              <w:rPr>
                <w:rFonts w:ascii="Times New Roman" w:hAnsi="Times New Roman" w:cs="Times New Roman" w:hint="eastAsia"/>
                <w:color w:val="FF0000"/>
                <w:szCs w:val="28"/>
              </w:rPr>
              <w:t>: KL-D</w:t>
            </w:r>
          </w:p>
        </w:tc>
        <w:tc>
          <w:tcPr>
            <w:tcW w:w="1282" w:type="dxa"/>
            <w:vAlign w:val="center"/>
          </w:tcPr>
          <w:p w14:paraId="0D6E1D49"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Lin, 1991</w:t>
            </w:r>
          </w:p>
        </w:tc>
        <w:tc>
          <w:tcPr>
            <w:tcW w:w="1361" w:type="dxa"/>
            <w:vAlign w:val="center"/>
          </w:tcPr>
          <w:p w14:paraId="546639A8" w14:textId="77777777" w:rsidR="00BE51D3" w:rsidRPr="00BE51D3" w:rsidRDefault="00BE51D3" w:rsidP="00B000B3">
            <w:pPr>
              <w:spacing w:line="360" w:lineRule="auto"/>
              <w:rPr>
                <w:rFonts w:ascii="Times New Roman" w:hAnsi="Times New Roman" w:cs="Times New Roman"/>
                <w:color w:val="FF0000"/>
                <w:szCs w:val="28"/>
              </w:rPr>
            </w:pPr>
            <m:oMathPara>
              <m:oMath>
                <m:r>
                  <w:rPr>
                    <w:rFonts w:ascii="Cambria Math" w:hAnsi="Cambria Math" w:cs="Times New Roman"/>
                    <w:color w:val="FF0000"/>
                    <w:szCs w:val="28"/>
                  </w:rPr>
                  <m:t>[0, ln2]</m:t>
                </m:r>
              </m:oMath>
            </m:oMathPara>
          </w:p>
          <w:p w14:paraId="70BECE73" w14:textId="77777777" w:rsidR="00BE51D3" w:rsidRPr="00BE51D3" w:rsidRDefault="00BE51D3" w:rsidP="00B000B3">
            <w:pPr>
              <w:spacing w:line="360" w:lineRule="auto"/>
              <w:rPr>
                <w:rFonts w:ascii="Times New Roman" w:hAnsi="Times New Roman" w:cs="Times New Roman"/>
                <w:color w:val="FF0000"/>
                <w:szCs w:val="28"/>
              </w:rPr>
            </w:pPr>
            <w:r w:rsidRPr="00BE51D3">
              <w:rPr>
                <w:rFonts w:ascii="Times New Roman" w:hAnsi="Times New Roman" w:cs="Times New Roman" w:hint="eastAsia"/>
                <w:color w:val="FF0000"/>
                <w:szCs w:val="28"/>
              </w:rPr>
              <w:t>B</w:t>
            </w:r>
            <w:r w:rsidRPr="00BE51D3">
              <w:rPr>
                <w:rFonts w:ascii="Times New Roman" w:hAnsi="Times New Roman" w:cs="Times New Roman"/>
                <w:color w:val="FF0000"/>
                <w:szCs w:val="28"/>
              </w:rPr>
              <w:t>est value: 0</w:t>
            </w:r>
          </w:p>
        </w:tc>
      </w:tr>
    </w:tbl>
    <w:p w14:paraId="06E14700" w14:textId="77777777" w:rsidR="00BE51D3" w:rsidRDefault="00BE51D3" w:rsidP="00BE51D3">
      <w:pPr>
        <w:spacing w:line="360" w:lineRule="auto"/>
        <w:jc w:val="both"/>
        <w:rPr>
          <w:rFonts w:ascii="Times New Roman" w:hAnsi="Times New Roman" w:cs="Times New Roman"/>
          <w:szCs w:val="28"/>
        </w:rPr>
      </w:pPr>
    </w:p>
    <w:p w14:paraId="25944C2A" w14:textId="7E45443C" w:rsidR="00D45D82" w:rsidRDefault="00D45D82" w:rsidP="00D45D82">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5</w:t>
      </w:r>
    </w:p>
    <w:p w14:paraId="74BA315C" w14:textId="52402A6A" w:rsidR="00D45D82" w:rsidRPr="00D45D82" w:rsidRDefault="00FD1F6A" w:rsidP="00D45D82">
      <w:pPr>
        <w:spacing w:line="360" w:lineRule="auto"/>
        <w:jc w:val="both"/>
        <w:rPr>
          <w:rFonts w:ascii="Times New Roman" w:hAnsi="Times New Roman" w:cs="Times New Roman"/>
        </w:rPr>
      </w:pPr>
      <w:r w:rsidRPr="00FD1F6A">
        <w:rPr>
          <w:rFonts w:ascii="Times New Roman" w:hAnsi="Times New Roman" w:cs="Times New Roman"/>
        </w:rPr>
        <w:t>5. For clarity, variables should not be used for different quantities. For example, α is used in equation 7 as the scale factor in the GEV distribution, αw is in equation 10 (and doesn’t appear to be defined), and α is used in equation 16 as a performance weight.</w:t>
      </w:r>
    </w:p>
    <w:p w14:paraId="778ACAB8" w14:textId="77777777" w:rsidR="00D45D82" w:rsidRDefault="00D45D82" w:rsidP="00D45D82">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7ABD0D1C" w14:textId="4E88BE91" w:rsidR="00143C0A" w:rsidRPr="00143C0A" w:rsidRDefault="004F3CB4" w:rsidP="00143C0A">
      <w:pPr>
        <w:spacing w:line="360" w:lineRule="auto"/>
        <w:jc w:val="both"/>
        <w:rPr>
          <w:rFonts w:ascii="Times New Roman" w:hAnsi="Times New Roman" w:cs="Times New Roman"/>
        </w:rPr>
      </w:pPr>
      <w:r w:rsidRPr="004F3CB4">
        <w:rPr>
          <w:rFonts w:ascii="Times New Roman" w:hAnsi="Times New Roman" w:cs="Times New Roman"/>
        </w:rPr>
        <w:lastRenderedPageBreak/>
        <w:t>Thank you for your comment. We appreciate your insight and have revised Equations 7 and 16 accordingly. Thank you for your valuable comments.</w:t>
      </w:r>
    </w:p>
    <w:p w14:paraId="3069C4F9" w14:textId="29E7560A" w:rsidR="00531A17" w:rsidRDefault="004F3CB4" w:rsidP="00143C0A">
      <w:pPr>
        <w:spacing w:line="360" w:lineRule="auto"/>
        <w:jc w:val="both"/>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he modified Equations were 7 and 16 as follows:</w:t>
      </w:r>
    </w:p>
    <w:p w14:paraId="2669ABD8" w14:textId="77777777" w:rsidR="004F3CB4" w:rsidRPr="00007069" w:rsidRDefault="004F3CB4" w:rsidP="004F3CB4">
      <w:pPr>
        <w:spacing w:line="360" w:lineRule="auto"/>
        <w:rPr>
          <w:rFonts w:ascii="Times New Roman" w:hAnsi="Times New Roman" w:cs="Times New Roman"/>
          <w:color w:val="FF0000"/>
          <w:szCs w:val="28"/>
        </w:rPr>
      </w:pPr>
      <m:oMath>
        <m:r>
          <w:rPr>
            <w:rFonts w:ascii="Cambria Math" w:hAnsi="Cambria Math" w:cs="Times New Roman"/>
            <w:color w:val="FF0000"/>
            <w:szCs w:val="28"/>
          </w:rPr>
          <m:t>g</m:t>
        </m:r>
        <m:d>
          <m:dPr>
            <m:ctrlPr>
              <w:rPr>
                <w:rFonts w:ascii="Cambria Math" w:hAnsi="Cambria Math" w:cs="Times New Roman"/>
                <w:i/>
                <w:color w:val="FF0000"/>
                <w:szCs w:val="28"/>
              </w:rPr>
            </m:ctrlPr>
          </m:dPr>
          <m:e>
            <m:r>
              <w:rPr>
                <w:rFonts w:ascii="Cambria Math" w:hAnsi="Cambria Math" w:cs="Times New Roman"/>
                <w:color w:val="FF0000"/>
                <w:szCs w:val="28"/>
              </w:rPr>
              <m:t>x</m:t>
            </m:r>
          </m:e>
        </m:d>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s</m:t>
            </m:r>
          </m:den>
        </m:f>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r>
              <w:rPr>
                <w:rFonts w:ascii="Cambria Math" w:hAnsi="Cambria Math" w:cs="Times New Roman"/>
                <w:color w:val="FF0000"/>
                <w:szCs w:val="28"/>
              </w:rPr>
              <m:t>-1</m:t>
            </m:r>
          </m:sup>
        </m:sSup>
        <m:r>
          <w:rPr>
            <w:rFonts w:ascii="Cambria Math" w:hAnsi="Cambria Math" w:cs="Times New Roman"/>
            <w:color w:val="FF0000"/>
            <w:szCs w:val="28"/>
          </w:rPr>
          <m:t>exp</m:t>
        </m:r>
        <m:d>
          <m:dPr>
            <m:begChr m:val="{"/>
            <m:endChr m:val="}"/>
            <m:ctrlPr>
              <w:rPr>
                <w:rFonts w:ascii="Cambria Math" w:hAnsi="Cambria Math" w:cs="Times New Roman"/>
                <w:i/>
                <w:color w:val="FF0000"/>
                <w:szCs w:val="28"/>
              </w:rPr>
            </m:ctrlPr>
          </m:dPr>
          <m:e>
            <m:r>
              <w:rPr>
                <w:rFonts w:ascii="Cambria Math" w:hAnsi="Cambria Math" w:cs="Times New Roman"/>
                <w:color w:val="FF0000"/>
                <w:szCs w:val="28"/>
              </w:rPr>
              <m:t>-</m:t>
            </m:r>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sup>
            </m:sSup>
          </m:e>
        </m:d>
      </m:oMath>
      <w:r w:rsidRPr="00007069">
        <w:rPr>
          <w:rFonts w:ascii="Times New Roman" w:hAnsi="Times New Roman" w:cs="Times New Roman" w:hint="eastAsia"/>
          <w:color w:val="FF0000"/>
          <w:szCs w:val="28"/>
        </w:rPr>
        <w:t xml:space="preserve">      (7)</w:t>
      </w:r>
    </w:p>
    <w:p w14:paraId="387FCE4B" w14:textId="7920D53F" w:rsidR="004F3CB4" w:rsidRDefault="004F3CB4" w:rsidP="004F3CB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w:t>
      </w:r>
      <m:oMath>
        <m:r>
          <w:rPr>
            <w:rFonts w:ascii="Cambria Math" w:hAnsi="Cambria Math" w:cs="Times New Roman"/>
            <w:color w:val="FF0000"/>
            <w:szCs w:val="28"/>
          </w:rPr>
          <m:t>s</m:t>
        </m:r>
      </m:oMath>
      <w:r>
        <w:rPr>
          <w:rFonts w:ascii="Times New Roman" w:hAnsi="Times New Roman" w:cs="Times New Roman" w:hint="eastAsia"/>
          <w:szCs w:val="28"/>
        </w:rPr>
        <w:t xml:space="preserve">, and </w:t>
      </w:r>
      <m:oMath>
        <m:r>
          <w:rPr>
            <w:rFonts w:ascii="Cambria Math" w:hAnsi="Cambria Math" w:cs="Times New Roman"/>
            <w:szCs w:val="28"/>
          </w:rPr>
          <m:t>ε</m:t>
        </m:r>
      </m:oMath>
      <w:r>
        <w:rPr>
          <w:rFonts w:ascii="Times New Roman" w:hAnsi="Times New Roman" w:cs="Times New Roman" w:hint="eastAsia"/>
          <w:szCs w:val="28"/>
        </w:rPr>
        <w:t xml:space="preserve"> represents a shape, scale, and location of the GEV distribution, respectively.</w:t>
      </w:r>
    </w:p>
    <w:p w14:paraId="40DACF9E" w14:textId="77777777" w:rsidR="004F3CB4" w:rsidRPr="00F25A4C" w:rsidRDefault="004F3CB4" w:rsidP="004F3CB4">
      <w:pPr>
        <w:spacing w:line="360" w:lineRule="auto"/>
        <w:jc w:val="both"/>
        <w:rPr>
          <w:rFonts w:ascii="Times New Roman" w:hAnsi="Times New Roman" w:cs="Times New Roman"/>
        </w:rPr>
      </w:pPr>
      <m:oMath>
        <m:r>
          <w:rPr>
            <w:rFonts w:ascii="Cambria Math" w:hAnsi="Cambria Math" w:cs="Times New Roman"/>
            <w:color w:val="FF0000"/>
          </w:rPr>
          <m:t>CI= ω×</m:t>
        </m:r>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r>
          <w:rPr>
            <w:rFonts w:ascii="Cambria Math" w:hAnsi="Cambria Math" w:cs="Times New Roman"/>
            <w:color w:val="FF0000"/>
          </w:rPr>
          <m:t>-β×UI</m:t>
        </m:r>
      </m:oMath>
      <w:r>
        <w:rPr>
          <w:rFonts w:ascii="Times New Roman" w:hAnsi="Times New Roman" w:cs="Times New Roman" w:hint="eastAsia"/>
        </w:rPr>
        <w:t xml:space="preserve">     </w:t>
      </w:r>
      <w:r w:rsidRPr="00007069">
        <w:rPr>
          <w:rFonts w:ascii="Times New Roman" w:hAnsi="Times New Roman" w:cs="Times New Roman" w:hint="eastAsia"/>
          <w:color w:val="FF0000"/>
        </w:rPr>
        <w:t>(16)</w:t>
      </w:r>
    </w:p>
    <w:p w14:paraId="7BA1C8CB" w14:textId="255BA915" w:rsidR="004F3CB4" w:rsidRPr="004F3CB4" w:rsidRDefault="004F3CB4" w:rsidP="004F3CB4">
      <w:pPr>
        <w:spacing w:line="360" w:lineRule="auto"/>
        <w:jc w:val="both"/>
        <w:rPr>
          <w:rFonts w:ascii="Times New Roman" w:hAnsi="Times New Roman" w:cs="Times New Roman"/>
        </w:rPr>
      </w:pPr>
      <w:r w:rsidRPr="00007069">
        <w:rPr>
          <w:rFonts w:ascii="Times New Roman" w:hAnsi="Times New Roman" w:cs="Times New Roman" w:hint="eastAsia"/>
          <w:color w:val="FF0000"/>
        </w:rPr>
        <w:t xml:space="preserve">where, </w:t>
      </w:r>
      <m:oMath>
        <m:r>
          <w:rPr>
            <w:rFonts w:ascii="Cambria Math" w:hAnsi="Cambria Math" w:cs="Times New Roman"/>
            <w:color w:val="FF0000"/>
          </w:rPr>
          <m:t>UI</m:t>
        </m:r>
      </m:oMath>
      <w:r w:rsidRPr="00007069">
        <w:rPr>
          <w:rFonts w:ascii="Times New Roman" w:hAnsi="Times New Roman" w:cs="Times New Roman" w:hint="eastAsia"/>
          <w:color w:val="FF0000"/>
        </w:rPr>
        <w:t xml:space="preserve"> represents the uncertainty indicator. </w:t>
      </w:r>
      <m:oMath>
        <m:sSub>
          <m:sSubPr>
            <m:ctrlPr>
              <w:rPr>
                <w:rFonts w:ascii="Cambria Math" w:hAnsi="Cambria Math" w:cs="Times New Roman"/>
                <w:i/>
                <w:color w:val="FF0000"/>
              </w:rPr>
            </m:ctrlPr>
          </m:sSubPr>
          <m:e>
            <m:r>
              <w:rPr>
                <w:rFonts w:ascii="Cambria Math" w:hAnsi="Cambria Math" w:cs="Times New Roman"/>
                <w:color w:val="FF0000"/>
              </w:rPr>
              <m:t>V</m:t>
            </m:r>
          </m:e>
          <m:sub>
            <m:r>
              <w:rPr>
                <w:rFonts w:ascii="Cambria Math" w:hAnsi="Cambria Math" w:cs="Times New Roman"/>
                <w:color w:val="FF0000"/>
              </w:rPr>
              <m:t>w</m:t>
            </m:r>
          </m:sub>
        </m:sSub>
      </m:oMath>
      <w:r w:rsidRPr="00007069">
        <w:rPr>
          <w:rFonts w:ascii="Times New Roman" w:hAnsi="Times New Roman" w:cs="Times New Roman" w:hint="eastAsia"/>
          <w:color w:val="FF0000"/>
        </w:rPr>
        <w:t xml:space="preserve"> and </w:t>
      </w:r>
      <m:oMath>
        <m:sSub>
          <m:sSubPr>
            <m:ctrlPr>
              <w:rPr>
                <w:rFonts w:ascii="Cambria Math" w:hAnsi="Cambria Math" w:cs="Times New Roman"/>
                <w:i/>
                <w:color w:val="FF0000"/>
              </w:rPr>
            </m:ctrlPr>
          </m:sSubPr>
          <m:e>
            <m:r>
              <w:rPr>
                <w:rFonts w:ascii="Cambria Math" w:hAnsi="Cambria Math" w:cs="Times New Roman"/>
                <w:color w:val="FF0000"/>
              </w:rPr>
              <m:t>σ</m:t>
            </m:r>
          </m:e>
          <m:sub>
            <m:r>
              <w:rPr>
                <w:rFonts w:ascii="Cambria Math" w:hAnsi="Cambria Math" w:cs="Times New Roman"/>
                <w:color w:val="FF0000"/>
              </w:rPr>
              <m:t>e</m:t>
            </m:r>
          </m:sub>
        </m:sSub>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 xml:space="preserve"> represent the normalized weight variance and the normalized ensemble standard deviation, respectively, calculated using BMA.</w:t>
      </w:r>
      <w:r w:rsidRPr="00007069">
        <w:rPr>
          <w:rFonts w:ascii="Times New Roman" w:hAnsi="Times New Roman" w:cs="Times New Roman" w:hint="eastAsia"/>
          <w:color w:val="FF0000"/>
        </w:rPr>
        <w:t xml:space="preserve"> </w:t>
      </w:r>
      <m:oMath>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 xml:space="preserve">represents the </w:t>
      </w:r>
      <w:r w:rsidRPr="00007069">
        <w:rPr>
          <w:rFonts w:ascii="Times New Roman" w:hAnsi="Times New Roman" w:cs="Times New Roman" w:hint="eastAsia"/>
          <w:color w:val="FF0000"/>
        </w:rPr>
        <w:t>c</w:t>
      </w:r>
      <w:r w:rsidRPr="00007069">
        <w:rPr>
          <w:rFonts w:ascii="Times New Roman" w:hAnsi="Times New Roman" w:cs="Times New Roman"/>
          <w:color w:val="FF0000"/>
        </w:rPr>
        <w:t xml:space="preserve">loseness </w:t>
      </w:r>
      <w:r w:rsidRPr="00007069">
        <w:rPr>
          <w:rFonts w:ascii="Times New Roman" w:hAnsi="Times New Roman" w:cs="Times New Roman" w:hint="eastAsia"/>
          <w:color w:val="FF0000"/>
        </w:rPr>
        <w:t>c</w:t>
      </w:r>
      <w:r w:rsidRPr="00007069">
        <w:rPr>
          <w:rFonts w:ascii="Times New Roman" w:hAnsi="Times New Roman" w:cs="Times New Roman"/>
          <w:color w:val="FF0000"/>
        </w:rPr>
        <w:t>oefficient calculated from TOPSIS</w:t>
      </w:r>
      <w:r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performance score</w:t>
      </w:r>
      <w:r w:rsidRPr="00007069">
        <w:rPr>
          <w:rFonts w:ascii="Times New Roman" w:hAnsi="Times New Roman" w:cs="Times New Roman" w:hint="eastAsia"/>
          <w:color w:val="FF0000"/>
        </w:rPr>
        <w:t xml:space="preserve">, </w:t>
      </w:r>
      <m:oMath>
        <m:r>
          <w:rPr>
            <w:rFonts w:ascii="Cambria Math" w:hAnsi="Cambria Math" w:cs="Times New Roman"/>
            <w:color w:val="FF0000"/>
          </w:rPr>
          <m:t>β</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uncertainty indicator</w:t>
      </w:r>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 xml:space="preserve">Furthermore, by adjusting the weights </w:t>
      </w:r>
      <m:oMath>
        <m:r>
          <w:rPr>
            <w:rFonts w:ascii="Cambria Math" w:hAnsi="Cambria Math" w:cs="Times New Roman"/>
            <w:color w:val="FF0000"/>
          </w:rPr>
          <m:t>ω</m:t>
        </m:r>
      </m:oMath>
      <w:r w:rsidRPr="00007069">
        <w:rPr>
          <w:rFonts w:ascii="Times New Roman" w:hAnsi="Times New Roman" w:cs="Times New Roman"/>
          <w:color w:val="FF0000"/>
        </w:rPr>
        <w:t xml:space="preserve"> and </w:t>
      </w:r>
      <m:oMath>
        <m:r>
          <w:rPr>
            <w:rFonts w:ascii="Cambria Math" w:hAnsi="Cambria Math" w:cs="Times New Roman"/>
            <w:color w:val="FF0000"/>
          </w:rPr>
          <m:t>β</m:t>
        </m:r>
      </m:oMath>
      <w:r w:rsidRPr="00007069">
        <w:rPr>
          <w:rFonts w:ascii="Times New Roman" w:hAnsi="Times New Roman" w:cs="Times New Roman"/>
          <w:color w:val="FF0000"/>
        </w:rPr>
        <w:t>, the study evaluated the QM methods under different scenarios.</w:t>
      </w:r>
      <w:r w:rsidRPr="00007069">
        <w:rPr>
          <w:rFonts w:ascii="Times New Roman" w:hAnsi="Times New Roman" w:cs="Times New Roman" w:hint="eastAsia"/>
          <w:color w:val="FF0000"/>
        </w:rPr>
        <w:t xml:space="preserve"> Equal weight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0.5, </w:t>
      </w:r>
      <m:oMath>
        <m:r>
          <w:rPr>
            <w:rFonts w:ascii="Cambria Math" w:hAnsi="Cambria Math" w:cs="Times New Roman"/>
            <w:color w:val="FF0000"/>
          </w:rPr>
          <m:t>β</m:t>
        </m:r>
      </m:oMath>
      <w:r w:rsidRPr="00007069">
        <w:rPr>
          <w:rFonts w:ascii="Times New Roman" w:hAnsi="Times New Roman" w:cs="Times New Roman" w:hint="eastAsia"/>
          <w:color w:val="FF0000"/>
        </w:rPr>
        <w:t xml:space="preserve">=0.5) </w:t>
      </w:r>
      <w:r w:rsidRPr="00007069">
        <w:rPr>
          <w:rFonts w:ascii="Times New Roman" w:hAnsi="Times New Roman" w:cs="Times New Roman"/>
          <w:color w:val="FF0000"/>
        </w:rPr>
        <w:t>balances performance and uncertainty equally</w:t>
      </w:r>
      <w:r w:rsidRPr="00007069">
        <w:rPr>
          <w:rFonts w:ascii="Times New Roman" w:hAnsi="Times New Roman" w:cs="Times New Roman" w:hint="eastAsia"/>
          <w:color w:val="FF0000"/>
        </w:rPr>
        <w:t>, and t</w:t>
      </w:r>
      <w:r w:rsidRPr="00007069">
        <w:rPr>
          <w:rFonts w:ascii="Times New Roman" w:hAnsi="Times New Roman" w:cs="Times New Roman"/>
          <w:color w:val="FF0000"/>
        </w:rPr>
        <w:t>he emphasized performance weight</w:t>
      </w:r>
      <w:r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0.7, </w:t>
      </w:r>
      <m:oMath>
        <m:r>
          <w:rPr>
            <w:rFonts w:ascii="Cambria Math" w:hAnsi="Cambria Math" w:cs="Times New Roman"/>
            <w:color w:val="FF0000"/>
          </w:rPr>
          <m:t>β</m:t>
        </m:r>
      </m:oMath>
      <w:r w:rsidRPr="00007069">
        <w:rPr>
          <w:rFonts w:ascii="Times New Roman" w:hAnsi="Times New Roman" w:cs="Times New Roman" w:hint="eastAsia"/>
          <w:color w:val="FF0000"/>
        </w:rPr>
        <w:t>=0.3)</w:t>
      </w:r>
      <w:r w:rsidRPr="00007069">
        <w:rPr>
          <w:rFonts w:ascii="Times New Roman" w:hAnsi="Times New Roman" w:cs="Times New Roman"/>
          <w:color w:val="FF0000"/>
        </w:rPr>
        <w:t xml:space="preserve"> prioritize performance over uncertainty.</w:t>
      </w:r>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The emphasized uncertainty weight</w:t>
      </w:r>
      <w:r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0.3, </w:t>
      </w:r>
      <m:oMath>
        <m:r>
          <w:rPr>
            <w:rFonts w:ascii="Cambria Math" w:hAnsi="Cambria Math" w:cs="Times New Roman"/>
            <w:color w:val="FF0000"/>
          </w:rPr>
          <m:t>β</m:t>
        </m:r>
      </m:oMath>
      <w:r w:rsidRPr="00007069">
        <w:rPr>
          <w:rFonts w:ascii="Times New Roman" w:hAnsi="Times New Roman" w:cs="Times New Roman" w:hint="eastAsia"/>
          <w:color w:val="FF0000"/>
        </w:rPr>
        <w:t>=0.7)</w:t>
      </w:r>
      <w:r w:rsidRPr="00007069">
        <w:rPr>
          <w:rFonts w:ascii="Times New Roman" w:hAnsi="Times New Roman" w:cs="Times New Roman"/>
          <w:color w:val="FF0000"/>
        </w:rPr>
        <w:t xml:space="preserve"> prioritize uncertainty over performance.</w:t>
      </w:r>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 xml:space="preserve">The results from the </w:t>
      </w:r>
      <w:r w:rsidRPr="00007069">
        <w:rPr>
          <w:rFonts w:ascii="Times New Roman" w:hAnsi="Times New Roman" w:cs="Times New Roman" w:hint="eastAsia"/>
          <w:color w:val="FF0000"/>
        </w:rPr>
        <w:t>CI</w:t>
      </w:r>
      <w:r w:rsidRPr="00007069">
        <w:rPr>
          <w:rFonts w:ascii="Times New Roman" w:hAnsi="Times New Roman" w:cs="Times New Roman"/>
          <w:color w:val="FF0000"/>
        </w:rPr>
        <w:t xml:space="preserve"> provide a holistic evaluation of the QM methods, considering both their effectiveness in bias correction and the reliability of their predictions.</w:t>
      </w:r>
    </w:p>
    <w:p w14:paraId="25B39640" w14:textId="1D253A23" w:rsidR="009A40AA" w:rsidRDefault="009A40AA" w:rsidP="009A40AA">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6</w:t>
      </w:r>
    </w:p>
    <w:p w14:paraId="7597D742" w14:textId="1DBC18CC" w:rsidR="009A40AA" w:rsidRPr="00D45D82" w:rsidRDefault="000A370A" w:rsidP="009A40AA">
      <w:pPr>
        <w:spacing w:line="360" w:lineRule="auto"/>
        <w:jc w:val="both"/>
        <w:rPr>
          <w:rFonts w:ascii="Times New Roman" w:hAnsi="Times New Roman" w:cs="Times New Roman"/>
        </w:rPr>
      </w:pPr>
      <w:r w:rsidRPr="000A370A">
        <w:rPr>
          <w:rFonts w:ascii="Times New Roman" w:hAnsi="Times New Roman" w:cs="Times New Roman"/>
        </w:rPr>
        <w:t xml:space="preserve">6. Figure 1, Since all points in all panels are in the first quadrant, just include that in the figure. That will help readers see the individual points better. That is a </w:t>
      </w:r>
      <w:proofErr w:type="gramStart"/>
      <w:r w:rsidRPr="000A370A">
        <w:rPr>
          <w:rFonts w:ascii="Times New Roman" w:hAnsi="Times New Roman" w:cs="Times New Roman"/>
        </w:rPr>
        <w:t>pretty standard</w:t>
      </w:r>
      <w:proofErr w:type="gramEnd"/>
      <w:r w:rsidRPr="000A370A">
        <w:rPr>
          <w:rFonts w:ascii="Times New Roman" w:hAnsi="Times New Roman" w:cs="Times New Roman"/>
        </w:rPr>
        <w:t xml:space="preserve"> way to present Taylor diagrams. Also, I would assume this is for the validation period (1997-2014) – it should be noted in the caption.</w:t>
      </w:r>
    </w:p>
    <w:p w14:paraId="5D2A0027" w14:textId="77777777" w:rsidR="009A40AA" w:rsidRDefault="009A40AA" w:rsidP="009A40AA">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590D1EFB" w14:textId="005C219A" w:rsidR="000D248E" w:rsidRDefault="00444947" w:rsidP="00A46515">
      <w:pPr>
        <w:spacing w:line="360" w:lineRule="auto"/>
        <w:jc w:val="both"/>
        <w:rPr>
          <w:rFonts w:ascii="Times New Roman" w:hAnsi="Times New Roman" w:cs="Times New Roman"/>
        </w:rPr>
      </w:pPr>
      <w:r w:rsidRPr="00444947">
        <w:rPr>
          <w:rFonts w:ascii="Times New Roman" w:hAnsi="Times New Roman" w:cs="Times New Roman"/>
        </w:rPr>
        <w:t>.</w:t>
      </w:r>
    </w:p>
    <w:p w14:paraId="2E1C756C" w14:textId="77777777" w:rsidR="00821E8C" w:rsidRDefault="00821E8C" w:rsidP="00821E8C">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460F680C" wp14:editId="42266DC8">
            <wp:extent cx="5694607" cy="8597570"/>
            <wp:effectExtent l="0" t="0" r="1905" b="0"/>
            <wp:docPr id="1659265227" name="그림 2" descr="텍스트, 스크린샷, 도표, 지도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65227" name="그림 2" descr="텍스트, 스크린샷, 도표, 지도이(가) 표시된 사진&#10;&#10;AI가 생성한 콘텐츠는 부정확할 수 있습니다."/>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4503" cy="8627608"/>
                    </a:xfrm>
                    <a:prstGeom prst="rect">
                      <a:avLst/>
                    </a:prstGeom>
                    <a:noFill/>
                  </pic:spPr>
                </pic:pic>
              </a:graphicData>
            </a:graphic>
          </wp:inline>
        </w:drawing>
      </w:r>
    </w:p>
    <w:p w14:paraId="14D18CB3" w14:textId="2BF0CD0F" w:rsidR="00821E8C" w:rsidRPr="005A1ABF" w:rsidRDefault="001A2752" w:rsidP="00821E8C">
      <w:pPr>
        <w:spacing w:line="360" w:lineRule="auto"/>
        <w:jc w:val="both"/>
        <w:rPr>
          <w:rFonts w:ascii="Times New Roman" w:hAnsi="Times New Roman" w:cs="Times New Roman"/>
          <w:color w:val="EE0000"/>
          <w:szCs w:val="28"/>
        </w:rPr>
      </w:pPr>
      <w:r w:rsidRPr="001A2752">
        <w:rPr>
          <w:rFonts w:ascii="Times New Roman" w:hAnsi="Times New Roman" w:cs="Times New Roman"/>
          <w:color w:val="EE0000"/>
          <w:szCs w:val="28"/>
        </w:rPr>
        <w:lastRenderedPageBreak/>
        <w:t>Figure 1. Comparison of raw and corrected daily precipitation on six continents using Taylor diagrams (x-axis: standard deviation; y-axis: the correlation coefficient)</w:t>
      </w:r>
    </w:p>
    <w:p w14:paraId="57C96263" w14:textId="246EDCB5" w:rsidR="009A40AA" w:rsidRDefault="009A40AA" w:rsidP="009A40AA">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7</w:t>
      </w:r>
    </w:p>
    <w:p w14:paraId="63D05D6F" w14:textId="0CF0273C" w:rsidR="009A40AA" w:rsidRPr="00D45D82" w:rsidRDefault="00821E8C" w:rsidP="009A40AA">
      <w:pPr>
        <w:spacing w:line="360" w:lineRule="auto"/>
        <w:jc w:val="both"/>
        <w:rPr>
          <w:rFonts w:ascii="Times New Roman" w:hAnsi="Times New Roman" w:cs="Times New Roman"/>
        </w:rPr>
      </w:pPr>
      <w:r w:rsidRPr="00821E8C">
        <w:rPr>
          <w:rFonts w:ascii="Times New Roman" w:hAnsi="Times New Roman" w:cs="Times New Roman"/>
        </w:rPr>
        <w:t xml:space="preserve">7. Line 319 (the beginning of section 3.1.2). From here to line 421 </w:t>
      </w:r>
      <w:proofErr w:type="gramStart"/>
      <w:r w:rsidRPr="00821E8C">
        <w:rPr>
          <w:rFonts w:ascii="Times New Roman" w:hAnsi="Times New Roman" w:cs="Times New Roman"/>
        </w:rPr>
        <w:t>offer</w:t>
      </w:r>
      <w:proofErr w:type="gramEnd"/>
      <w:r w:rsidRPr="00821E8C">
        <w:rPr>
          <w:rFonts w:ascii="Times New Roman" w:hAnsi="Times New Roman" w:cs="Times New Roman"/>
        </w:rPr>
        <w:t xml:space="preserve"> very little to the aim of the paper. The interpretation of the figures is all qualitative (two examples: for South America, Fig 2 “EQM demonstrated lower JSD values, as well as higher EVS and KGE values, compared to other methods.” and “QDM and DQM also performed well but exhibited slightly larger errors in some regions than EQM.”). First, statistical tests are needed to determine if any differences are statistically significant. Second, a discussion of whether the differences are physically meaningful is needed, such as EVS varying from 0.95 to 0.98 across the region and across methods. Again, if the effort is to rank QM methods, this is far from adequate. If the aim of the study is to demonstrate the application of the method and its sensitivity to methodological choices, then most of this section is not needed.</w:t>
      </w:r>
    </w:p>
    <w:p w14:paraId="4B9D53A0" w14:textId="77777777" w:rsidR="009A40AA" w:rsidRDefault="009A40AA" w:rsidP="009A40AA">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55000254" w14:textId="77777777" w:rsidR="00994EB2" w:rsidRPr="00994EB2" w:rsidRDefault="00032DE8" w:rsidP="00994EB2">
      <w:pPr>
        <w:spacing w:line="360" w:lineRule="auto"/>
        <w:jc w:val="both"/>
        <w:rPr>
          <w:rFonts w:ascii="Times New Roman" w:hAnsi="Times New Roman" w:cs="Times New Roman"/>
        </w:rPr>
      </w:pPr>
      <w:r w:rsidRPr="00032DE8">
        <w:rPr>
          <w:rFonts w:ascii="Times New Roman" w:hAnsi="Times New Roman" w:cs="Times New Roman"/>
        </w:rPr>
        <w:t xml:space="preserve">Thank you for your comment. </w:t>
      </w:r>
      <w:r w:rsidR="00010C61" w:rsidRPr="00010C61">
        <w:rPr>
          <w:rFonts w:ascii="Times New Roman" w:hAnsi="Times New Roman" w:cs="Times New Roman"/>
        </w:rPr>
        <w:t xml:space="preserve">The aim of this study is to highlight the limitations of selecting bias-correction methods or GCMs based solely on evaluation metrics, as has been done in previous research. While uncertainty in future climate projections is well recognized, model uncertainty arising from initial and boundary conditions, as well as uncertainty introduced by multiple bias-correction methods, also exists. Therefore, we have proposed a framework that incorporates these uncertainties into the selection process, and we demonstrate that considering uncertainty leads to differences in the optimal bias-correction method chosen at each grid cell. In this context, Section 3.1.2 illustrates the spatial variability in method </w:t>
      </w:r>
      <w:proofErr w:type="gramStart"/>
      <w:r w:rsidR="00010C61" w:rsidRPr="00010C61">
        <w:rPr>
          <w:rFonts w:ascii="Times New Roman" w:hAnsi="Times New Roman" w:cs="Times New Roman"/>
        </w:rPr>
        <w:t>choice—</w:t>
      </w:r>
      <w:proofErr w:type="gramEnd"/>
      <w:r w:rsidR="00010C61" w:rsidRPr="00010C61">
        <w:rPr>
          <w:rFonts w:ascii="Times New Roman" w:hAnsi="Times New Roman" w:cs="Times New Roman"/>
        </w:rPr>
        <w:t xml:space="preserve">for example, by the differing area ranges of each category shown in the legend of Figure 2. </w:t>
      </w:r>
      <w:r w:rsidR="00994EB2" w:rsidRPr="00994EB2">
        <w:rPr>
          <w:rFonts w:ascii="Times New Roman" w:hAnsi="Times New Roman" w:cs="Times New Roman"/>
        </w:rPr>
        <w:t>Furthermore, we assessed statistical significance using the Friedman and Wilcoxon tests. The results of the statistical tests are as follows:</w:t>
      </w:r>
    </w:p>
    <w:p w14:paraId="2E06F910" w14:textId="77777777" w:rsidR="00994EB2" w:rsidRDefault="00994EB2" w:rsidP="00994EB2">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 xml:space="preserve">.1.2 </w:t>
      </w:r>
      <w:r w:rsidRPr="009555A1">
        <w:rPr>
          <w:rFonts w:ascii="Times New Roman" w:hAnsi="Times New Roman" w:cs="Times New Roman"/>
          <w:b/>
          <w:bCs/>
          <w:szCs w:val="28"/>
        </w:rPr>
        <w:t xml:space="preserve">Spatial </w:t>
      </w:r>
      <w:r>
        <w:rPr>
          <w:rFonts w:ascii="Times New Roman" w:hAnsi="Times New Roman" w:cs="Times New Roman" w:hint="eastAsia"/>
          <w:b/>
          <w:bCs/>
          <w:szCs w:val="28"/>
        </w:rPr>
        <w:t>d</w:t>
      </w:r>
      <w:r w:rsidRPr="009555A1">
        <w:rPr>
          <w:rFonts w:ascii="Times New Roman" w:hAnsi="Times New Roman" w:cs="Times New Roman"/>
          <w:b/>
          <w:bCs/>
          <w:szCs w:val="28"/>
        </w:rPr>
        <w:t xml:space="preserve">istribution of </w:t>
      </w:r>
      <w:r>
        <w:rPr>
          <w:rFonts w:ascii="Times New Roman" w:hAnsi="Times New Roman" w:cs="Times New Roman" w:hint="eastAsia"/>
          <w:b/>
          <w:bCs/>
          <w:szCs w:val="28"/>
        </w:rPr>
        <w:t>b</w:t>
      </w:r>
      <w:r w:rsidRPr="009555A1">
        <w:rPr>
          <w:rFonts w:ascii="Times New Roman" w:hAnsi="Times New Roman" w:cs="Times New Roman"/>
          <w:b/>
          <w:bCs/>
          <w:szCs w:val="28"/>
        </w:rPr>
        <w:t xml:space="preserve">ias </w:t>
      </w:r>
      <w:r>
        <w:rPr>
          <w:rFonts w:ascii="Times New Roman" w:hAnsi="Times New Roman" w:cs="Times New Roman" w:hint="eastAsia"/>
          <w:b/>
          <w:bCs/>
          <w:szCs w:val="28"/>
        </w:rPr>
        <w:t>c</w:t>
      </w:r>
      <w:r w:rsidRPr="009555A1">
        <w:rPr>
          <w:rFonts w:ascii="Times New Roman" w:hAnsi="Times New Roman" w:cs="Times New Roman"/>
          <w:b/>
          <w:bCs/>
          <w:szCs w:val="28"/>
        </w:rPr>
        <w:t xml:space="preserve">orrection </w:t>
      </w:r>
      <w:r>
        <w:rPr>
          <w:rFonts w:ascii="Times New Roman" w:hAnsi="Times New Roman" w:cs="Times New Roman" w:hint="eastAsia"/>
          <w:b/>
          <w:bCs/>
          <w:szCs w:val="28"/>
        </w:rPr>
        <w:t>p</w:t>
      </w:r>
      <w:r w:rsidRPr="009555A1">
        <w:rPr>
          <w:rFonts w:ascii="Times New Roman" w:hAnsi="Times New Roman" w:cs="Times New Roman"/>
          <w:b/>
          <w:bCs/>
          <w:szCs w:val="28"/>
        </w:rPr>
        <w:t>erformance</w:t>
      </w:r>
    </w:p>
    <w:p w14:paraId="5C8DB267" w14:textId="77777777" w:rsidR="00994EB2" w:rsidRDefault="00994EB2" w:rsidP="00994EB2">
      <w:pPr>
        <w:spacing w:line="360" w:lineRule="auto"/>
        <w:jc w:val="both"/>
        <w:rPr>
          <w:rFonts w:ascii="Times New Roman" w:hAnsi="Times New Roman" w:cs="Times New Roman"/>
          <w:color w:val="FF0000"/>
          <w:szCs w:val="28"/>
        </w:rPr>
      </w:pPr>
      <w:r>
        <w:rPr>
          <w:rFonts w:ascii="Times New Roman" w:hAnsi="Times New Roman" w:cs="Times New Roman"/>
          <w:color w:val="FF0000"/>
          <w:szCs w:val="28"/>
        </w:rPr>
        <w:t xml:space="preserve">This study used the Friedman method to statistically test the ten-evaluation metrics, as shown in Table 3. </w:t>
      </w:r>
      <w:r w:rsidRPr="006B0FD3">
        <w:rPr>
          <w:rFonts w:ascii="Times New Roman" w:hAnsi="Times New Roman" w:cs="Times New Roman"/>
          <w:color w:val="FF0000"/>
          <w:szCs w:val="28"/>
        </w:rPr>
        <w:t xml:space="preserve">Overall, all evaluation metrics showed highly significant differences across the six continents, with p-values below 0.001. Even metrics that exhibited relatively larger raw form p-values such as </w:t>
      </w:r>
      <w:proofErr w:type="spellStart"/>
      <w:r w:rsidRPr="006B0FD3">
        <w:rPr>
          <w:rFonts w:ascii="Times New Roman" w:hAnsi="Times New Roman" w:cs="Times New Roman"/>
          <w:color w:val="FF0000"/>
          <w:szCs w:val="28"/>
        </w:rPr>
        <w:t>MdAE</w:t>
      </w:r>
      <w:proofErr w:type="spellEnd"/>
      <w:r w:rsidRPr="006B0FD3">
        <w:rPr>
          <w:rFonts w:ascii="Times New Roman" w:hAnsi="Times New Roman" w:cs="Times New Roman"/>
          <w:color w:val="FF0000"/>
          <w:szCs w:val="28"/>
        </w:rPr>
        <w:t xml:space="preserve"> in South America and JSD in North America remained well below the 0.05 threshold. Figure 2 further depicts Wilcoxon pairwise comparisons of QM methods for each continent. In South America, the comparisons between EQM and DQM as well as between QDM and EQM yielded </w:t>
      </w:r>
      <w:proofErr w:type="gramStart"/>
      <w:r w:rsidRPr="006B0FD3">
        <w:rPr>
          <w:rFonts w:ascii="Times New Roman" w:hAnsi="Times New Roman" w:cs="Times New Roman"/>
          <w:color w:val="FF0000"/>
          <w:szCs w:val="28"/>
        </w:rPr>
        <w:t>large –log</w:t>
      </w:r>
      <w:proofErr w:type="gramEnd"/>
      <w:r w:rsidRPr="006B0FD3">
        <w:rPr>
          <w:rFonts w:ascii="Times New Roman" w:hAnsi="Times New Roman" w:cs="Times New Roman"/>
          <w:color w:val="FF0000"/>
          <w:szCs w:val="28"/>
        </w:rPr>
        <w:t xml:space="preserve">₁₀(p) values, indicating that divergence and fit metrics drive methodological differences in that region. In North America, MSLE and </w:t>
      </w:r>
      <w:proofErr w:type="spellStart"/>
      <w:r w:rsidRPr="006B0FD3">
        <w:rPr>
          <w:rFonts w:ascii="Times New Roman" w:hAnsi="Times New Roman" w:cs="Times New Roman"/>
          <w:color w:val="FF0000"/>
          <w:szCs w:val="28"/>
        </w:rPr>
        <w:t>MdAE</w:t>
      </w:r>
      <w:proofErr w:type="spellEnd"/>
      <w:r w:rsidRPr="006B0FD3">
        <w:rPr>
          <w:rFonts w:ascii="Times New Roman" w:hAnsi="Times New Roman" w:cs="Times New Roman"/>
          <w:color w:val="FF0000"/>
          <w:szCs w:val="28"/>
        </w:rPr>
        <w:t xml:space="preserve"> were significant for QDM versus DQM, while JSD was significant for EQM versus DQM. In Africa and Asia, correlation metrics (NSE and R²) showed statistically significant </w:t>
      </w:r>
      <w:r w:rsidRPr="006B0FD3">
        <w:rPr>
          <w:rFonts w:ascii="Times New Roman" w:hAnsi="Times New Roman" w:cs="Times New Roman"/>
          <w:color w:val="FF0000"/>
          <w:szCs w:val="28"/>
        </w:rPr>
        <w:lastRenderedPageBreak/>
        <w:t>differences in QDM versus DQM comparisons. Finally, JSD and MSLE emerged as the primary metrics distinguishing EQM from DQM.</w:t>
      </w:r>
    </w:p>
    <w:p w14:paraId="7C662C13" w14:textId="1313A64E" w:rsidR="00994EB2" w:rsidRPr="00994EB2" w:rsidRDefault="00994EB2" w:rsidP="00994EB2">
      <w:pPr>
        <w:spacing w:line="360" w:lineRule="auto"/>
        <w:jc w:val="both"/>
        <w:rPr>
          <w:rFonts w:ascii="Times New Roman" w:hAnsi="Times New Roman" w:cs="Times New Roman"/>
        </w:rPr>
      </w:pPr>
    </w:p>
    <w:p w14:paraId="6BCB9B28" w14:textId="77777777" w:rsidR="00994EB2" w:rsidRPr="0050146C" w:rsidRDefault="00994EB2" w:rsidP="00994EB2">
      <w:pPr>
        <w:spacing w:line="360" w:lineRule="auto"/>
        <w:jc w:val="both"/>
        <w:rPr>
          <w:rFonts w:ascii="Times New Roman" w:hAnsi="Times New Roman" w:cs="Times New Roman"/>
          <w:color w:val="EE0000"/>
          <w:szCs w:val="28"/>
        </w:rPr>
      </w:pPr>
      <w:r w:rsidRPr="0050146C">
        <w:rPr>
          <w:rFonts w:ascii="Times New Roman" w:hAnsi="Times New Roman" w:cs="Times New Roman" w:hint="eastAsia"/>
          <w:color w:val="EE0000"/>
          <w:szCs w:val="28"/>
        </w:rPr>
        <w:t xml:space="preserve">Table 3. </w:t>
      </w:r>
      <w:r w:rsidRPr="0050146C">
        <w:rPr>
          <w:rFonts w:ascii="Times New Roman" w:hAnsi="Times New Roman" w:cs="Times New Roman"/>
          <w:color w:val="EE0000"/>
          <w:szCs w:val="28"/>
        </w:rPr>
        <w:t xml:space="preserve">Statistical </w:t>
      </w:r>
      <w:r w:rsidRPr="0050146C">
        <w:rPr>
          <w:rFonts w:ascii="Times New Roman" w:hAnsi="Times New Roman" w:cs="Times New Roman" w:hint="eastAsia"/>
          <w:color w:val="EE0000"/>
          <w:szCs w:val="28"/>
        </w:rPr>
        <w:t>s</w:t>
      </w:r>
      <w:r w:rsidRPr="0050146C">
        <w:rPr>
          <w:rFonts w:ascii="Times New Roman" w:hAnsi="Times New Roman" w:cs="Times New Roman"/>
          <w:color w:val="EE0000"/>
          <w:szCs w:val="28"/>
        </w:rPr>
        <w:t xml:space="preserve">ignificance </w:t>
      </w:r>
      <w:r w:rsidRPr="0050146C">
        <w:rPr>
          <w:rFonts w:ascii="Times New Roman" w:hAnsi="Times New Roman" w:cs="Times New Roman" w:hint="eastAsia"/>
          <w:color w:val="EE0000"/>
          <w:szCs w:val="28"/>
        </w:rPr>
        <w:t>c</w:t>
      </w:r>
      <w:r w:rsidRPr="0050146C">
        <w:rPr>
          <w:rFonts w:ascii="Times New Roman" w:hAnsi="Times New Roman" w:cs="Times New Roman"/>
          <w:color w:val="EE0000"/>
          <w:szCs w:val="28"/>
        </w:rPr>
        <w:t xml:space="preserve">omparison of </w:t>
      </w:r>
      <w:r>
        <w:rPr>
          <w:rFonts w:ascii="Times New Roman" w:hAnsi="Times New Roman" w:cs="Times New Roman"/>
          <w:color w:val="EE0000"/>
          <w:szCs w:val="28"/>
        </w:rPr>
        <w:t>ten</w:t>
      </w:r>
      <w:r w:rsidRPr="0050146C">
        <w:rPr>
          <w:rFonts w:ascii="Times New Roman" w:hAnsi="Times New Roman" w:cs="Times New Roman"/>
          <w:color w:val="EE0000"/>
          <w:szCs w:val="28"/>
        </w:rPr>
        <w:t xml:space="preserve"> </w:t>
      </w:r>
      <w:r w:rsidRPr="0050146C">
        <w:rPr>
          <w:rFonts w:ascii="Times New Roman" w:hAnsi="Times New Roman" w:cs="Times New Roman" w:hint="eastAsia"/>
          <w:color w:val="EE0000"/>
          <w:szCs w:val="28"/>
        </w:rPr>
        <w:t>e</w:t>
      </w:r>
      <w:r w:rsidRPr="0050146C">
        <w:rPr>
          <w:rFonts w:ascii="Times New Roman" w:hAnsi="Times New Roman" w:cs="Times New Roman"/>
          <w:color w:val="EE0000"/>
          <w:szCs w:val="28"/>
        </w:rPr>
        <w:t xml:space="preserve">valuation </w:t>
      </w:r>
      <w:r w:rsidRPr="0050146C">
        <w:rPr>
          <w:rFonts w:ascii="Times New Roman" w:hAnsi="Times New Roman" w:cs="Times New Roman" w:hint="eastAsia"/>
          <w:color w:val="EE0000"/>
          <w:szCs w:val="28"/>
        </w:rPr>
        <w:t>m</w:t>
      </w:r>
      <w:r w:rsidRPr="0050146C">
        <w:rPr>
          <w:rFonts w:ascii="Times New Roman" w:hAnsi="Times New Roman" w:cs="Times New Roman"/>
          <w:color w:val="EE0000"/>
          <w:szCs w:val="28"/>
        </w:rPr>
        <w:t xml:space="preserve">etrics </w:t>
      </w:r>
      <w:r w:rsidRPr="0050146C">
        <w:rPr>
          <w:rFonts w:ascii="Times New Roman" w:hAnsi="Times New Roman" w:cs="Times New Roman" w:hint="eastAsia"/>
          <w:color w:val="EE0000"/>
          <w:szCs w:val="28"/>
        </w:rPr>
        <w:t>b</w:t>
      </w:r>
      <w:r w:rsidRPr="0050146C">
        <w:rPr>
          <w:rFonts w:ascii="Times New Roman" w:hAnsi="Times New Roman" w:cs="Times New Roman"/>
          <w:color w:val="EE0000"/>
          <w:szCs w:val="28"/>
        </w:rPr>
        <w:t xml:space="preserve">ased on Friedman </w:t>
      </w:r>
      <w:r w:rsidRPr="0050146C">
        <w:rPr>
          <w:rFonts w:ascii="Times New Roman" w:hAnsi="Times New Roman" w:cs="Times New Roman" w:hint="eastAsia"/>
          <w:color w:val="EE0000"/>
          <w:szCs w:val="28"/>
        </w:rPr>
        <w:t>t</w:t>
      </w:r>
      <w:r w:rsidRPr="0050146C">
        <w:rPr>
          <w:rFonts w:ascii="Times New Roman" w:hAnsi="Times New Roman" w:cs="Times New Roman"/>
          <w:color w:val="EE0000"/>
          <w:szCs w:val="28"/>
        </w:rPr>
        <w:t>ests</w:t>
      </w:r>
      <w:r>
        <w:rPr>
          <w:rFonts w:ascii="Times New Roman" w:hAnsi="Times New Roman" w:cs="Times New Roman" w:hint="eastAsia"/>
          <w:color w:val="EE0000"/>
          <w:szCs w:val="28"/>
        </w:rPr>
        <w:t xml:space="preserve"> over six continents</w:t>
      </w:r>
    </w:p>
    <w:tbl>
      <w:tblPr>
        <w:tblStyle w:val="ac"/>
        <w:tblW w:w="0" w:type="auto"/>
        <w:jc w:val="center"/>
        <w:tblLook w:val="04A0" w:firstRow="1" w:lastRow="0" w:firstColumn="1" w:lastColumn="0" w:noHBand="0" w:noVBand="1"/>
      </w:tblPr>
      <w:tblGrid>
        <w:gridCol w:w="1288"/>
        <w:gridCol w:w="1288"/>
        <w:gridCol w:w="1288"/>
        <w:gridCol w:w="1288"/>
        <w:gridCol w:w="1288"/>
        <w:gridCol w:w="1288"/>
        <w:gridCol w:w="1288"/>
      </w:tblGrid>
      <w:tr w:rsidR="00994EB2" w:rsidRPr="00782F3D" w14:paraId="28432B16" w14:textId="77777777" w:rsidTr="00D93AD5">
        <w:trPr>
          <w:jc w:val="center"/>
        </w:trPr>
        <w:tc>
          <w:tcPr>
            <w:tcW w:w="1288" w:type="dxa"/>
            <w:vAlign w:val="center"/>
          </w:tcPr>
          <w:p w14:paraId="7D0C498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Metrics</w:t>
            </w:r>
          </w:p>
        </w:tc>
        <w:tc>
          <w:tcPr>
            <w:tcW w:w="1288" w:type="dxa"/>
            <w:vAlign w:val="center"/>
          </w:tcPr>
          <w:p w14:paraId="5B6DFE4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South America</w:t>
            </w:r>
          </w:p>
        </w:tc>
        <w:tc>
          <w:tcPr>
            <w:tcW w:w="1288" w:type="dxa"/>
            <w:vAlign w:val="center"/>
          </w:tcPr>
          <w:p w14:paraId="25C1178E"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North America</w:t>
            </w:r>
          </w:p>
        </w:tc>
        <w:tc>
          <w:tcPr>
            <w:tcW w:w="1288" w:type="dxa"/>
            <w:vAlign w:val="center"/>
          </w:tcPr>
          <w:p w14:paraId="7BB15EA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Africa</w:t>
            </w:r>
          </w:p>
        </w:tc>
        <w:tc>
          <w:tcPr>
            <w:tcW w:w="1288" w:type="dxa"/>
            <w:vAlign w:val="center"/>
          </w:tcPr>
          <w:p w14:paraId="5E8A069C"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Europe</w:t>
            </w:r>
          </w:p>
        </w:tc>
        <w:tc>
          <w:tcPr>
            <w:tcW w:w="1288" w:type="dxa"/>
            <w:vAlign w:val="center"/>
          </w:tcPr>
          <w:p w14:paraId="702C80EF"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Asia</w:t>
            </w:r>
          </w:p>
        </w:tc>
        <w:tc>
          <w:tcPr>
            <w:tcW w:w="1288" w:type="dxa"/>
            <w:vAlign w:val="center"/>
          </w:tcPr>
          <w:p w14:paraId="765B511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Oceania</w:t>
            </w:r>
          </w:p>
        </w:tc>
      </w:tr>
      <w:tr w:rsidR="00994EB2" w:rsidRPr="00782F3D" w14:paraId="6F498691" w14:textId="77777777" w:rsidTr="00D93AD5">
        <w:trPr>
          <w:jc w:val="center"/>
        </w:trPr>
        <w:tc>
          <w:tcPr>
            <w:tcW w:w="1288" w:type="dxa"/>
            <w:vAlign w:val="center"/>
          </w:tcPr>
          <w:p w14:paraId="33D8C05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RMSE</w:t>
            </w:r>
          </w:p>
        </w:tc>
        <w:tc>
          <w:tcPr>
            <w:tcW w:w="1288" w:type="dxa"/>
            <w:vAlign w:val="center"/>
          </w:tcPr>
          <w:p w14:paraId="1D5778D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FC287AC"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4DBAF9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AEC3975"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364EBCF"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1B747C8"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68B3BDA3" w14:textId="77777777" w:rsidTr="00D93AD5">
        <w:trPr>
          <w:jc w:val="center"/>
        </w:trPr>
        <w:tc>
          <w:tcPr>
            <w:tcW w:w="1288" w:type="dxa"/>
            <w:vAlign w:val="center"/>
          </w:tcPr>
          <w:p w14:paraId="72BC4A62"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MAE</w:t>
            </w:r>
          </w:p>
        </w:tc>
        <w:tc>
          <w:tcPr>
            <w:tcW w:w="1288" w:type="dxa"/>
            <w:vAlign w:val="center"/>
          </w:tcPr>
          <w:p w14:paraId="3C7E7D2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93014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1A4D3AA"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B58F68E"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EF7583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200EDE8"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228D06B4" w14:textId="77777777" w:rsidTr="00D93AD5">
        <w:trPr>
          <w:jc w:val="center"/>
        </w:trPr>
        <w:tc>
          <w:tcPr>
            <w:tcW w:w="1288" w:type="dxa"/>
            <w:vAlign w:val="center"/>
          </w:tcPr>
          <w:p w14:paraId="527F06AE" w14:textId="77777777" w:rsidR="00994EB2" w:rsidRPr="00782F3D" w:rsidRDefault="00000000" w:rsidP="00D93AD5">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1288" w:type="dxa"/>
            <w:vAlign w:val="center"/>
          </w:tcPr>
          <w:p w14:paraId="6E3033B3"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A3C48D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5C3793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70CDD7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397D19B"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250D875"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335B2AD3" w14:textId="77777777" w:rsidTr="00D93AD5">
        <w:trPr>
          <w:jc w:val="center"/>
        </w:trPr>
        <w:tc>
          <w:tcPr>
            <w:tcW w:w="1288" w:type="dxa"/>
            <w:vAlign w:val="center"/>
          </w:tcPr>
          <w:p w14:paraId="1746E728"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NSE</w:t>
            </w:r>
          </w:p>
        </w:tc>
        <w:tc>
          <w:tcPr>
            <w:tcW w:w="1288" w:type="dxa"/>
            <w:vAlign w:val="center"/>
          </w:tcPr>
          <w:p w14:paraId="161EB31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2CA214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F6A533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D064874"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516792E"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A33E167"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5CEF8816" w14:textId="77777777" w:rsidTr="00D93AD5">
        <w:trPr>
          <w:jc w:val="center"/>
        </w:trPr>
        <w:tc>
          <w:tcPr>
            <w:tcW w:w="1288" w:type="dxa"/>
            <w:vAlign w:val="center"/>
          </w:tcPr>
          <w:p w14:paraId="4B86A49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KGE</w:t>
            </w:r>
          </w:p>
        </w:tc>
        <w:tc>
          <w:tcPr>
            <w:tcW w:w="1288" w:type="dxa"/>
            <w:vAlign w:val="center"/>
          </w:tcPr>
          <w:p w14:paraId="0765EB3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FD37BA"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C4FD4DA"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DA599D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0AD30C"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4F515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29AD538B" w14:textId="77777777" w:rsidTr="00D93AD5">
        <w:trPr>
          <w:jc w:val="center"/>
        </w:trPr>
        <w:tc>
          <w:tcPr>
            <w:tcW w:w="1288" w:type="dxa"/>
            <w:vAlign w:val="center"/>
          </w:tcPr>
          <w:p w14:paraId="6C4490FA" w14:textId="77777777" w:rsidR="00994EB2" w:rsidRPr="00782F3D" w:rsidRDefault="00994EB2"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Pbias</w:t>
            </w:r>
            <w:proofErr w:type="spellEnd"/>
          </w:p>
        </w:tc>
        <w:tc>
          <w:tcPr>
            <w:tcW w:w="1288" w:type="dxa"/>
            <w:vAlign w:val="center"/>
          </w:tcPr>
          <w:p w14:paraId="1D7AB09F"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6D6898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F66914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E02217"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D88A957"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ED55868"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01F3C883" w14:textId="77777777" w:rsidTr="00D93AD5">
        <w:trPr>
          <w:jc w:val="center"/>
        </w:trPr>
        <w:tc>
          <w:tcPr>
            <w:tcW w:w="1288" w:type="dxa"/>
            <w:vAlign w:val="center"/>
          </w:tcPr>
          <w:p w14:paraId="796AB317" w14:textId="77777777" w:rsidR="00994EB2" w:rsidRPr="00782F3D" w:rsidRDefault="00994EB2"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MdAE</w:t>
            </w:r>
            <w:proofErr w:type="spellEnd"/>
          </w:p>
        </w:tc>
        <w:tc>
          <w:tcPr>
            <w:tcW w:w="1288" w:type="dxa"/>
            <w:vAlign w:val="center"/>
          </w:tcPr>
          <w:p w14:paraId="0D657105"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3.39E-22</w:t>
            </w:r>
          </w:p>
        </w:tc>
        <w:tc>
          <w:tcPr>
            <w:tcW w:w="1288" w:type="dxa"/>
            <w:vAlign w:val="center"/>
          </w:tcPr>
          <w:p w14:paraId="07AD837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698497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B48062B"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1.80E-106</w:t>
            </w:r>
          </w:p>
        </w:tc>
        <w:tc>
          <w:tcPr>
            <w:tcW w:w="1288" w:type="dxa"/>
            <w:vAlign w:val="center"/>
          </w:tcPr>
          <w:p w14:paraId="55217D95"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0DB8E6E"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4.28E-172</w:t>
            </w:r>
          </w:p>
        </w:tc>
      </w:tr>
      <w:tr w:rsidR="00994EB2" w:rsidRPr="00782F3D" w14:paraId="474CB59F" w14:textId="77777777" w:rsidTr="00D93AD5">
        <w:trPr>
          <w:jc w:val="center"/>
        </w:trPr>
        <w:tc>
          <w:tcPr>
            <w:tcW w:w="1288" w:type="dxa"/>
            <w:vAlign w:val="center"/>
          </w:tcPr>
          <w:p w14:paraId="00600610"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MSLE</w:t>
            </w:r>
          </w:p>
        </w:tc>
        <w:tc>
          <w:tcPr>
            <w:tcW w:w="1288" w:type="dxa"/>
            <w:vAlign w:val="center"/>
          </w:tcPr>
          <w:p w14:paraId="7ED542D3"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2.21E-09</w:t>
            </w:r>
          </w:p>
        </w:tc>
        <w:tc>
          <w:tcPr>
            <w:tcW w:w="1288" w:type="dxa"/>
            <w:vAlign w:val="center"/>
          </w:tcPr>
          <w:p w14:paraId="5671944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5166B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1.51E-260</w:t>
            </w:r>
          </w:p>
        </w:tc>
        <w:tc>
          <w:tcPr>
            <w:tcW w:w="1288" w:type="dxa"/>
            <w:vAlign w:val="center"/>
          </w:tcPr>
          <w:p w14:paraId="73DD6F6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5.14E-109</w:t>
            </w:r>
          </w:p>
        </w:tc>
        <w:tc>
          <w:tcPr>
            <w:tcW w:w="1288" w:type="dxa"/>
            <w:vAlign w:val="center"/>
          </w:tcPr>
          <w:p w14:paraId="11080A8E"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C89A35A"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7.78E-89</w:t>
            </w:r>
          </w:p>
        </w:tc>
      </w:tr>
      <w:tr w:rsidR="00994EB2" w:rsidRPr="00782F3D" w14:paraId="2885B703" w14:textId="77777777" w:rsidTr="00D93AD5">
        <w:trPr>
          <w:jc w:val="center"/>
        </w:trPr>
        <w:tc>
          <w:tcPr>
            <w:tcW w:w="1288" w:type="dxa"/>
            <w:vAlign w:val="center"/>
          </w:tcPr>
          <w:p w14:paraId="64E06D6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EVS</w:t>
            </w:r>
          </w:p>
        </w:tc>
        <w:tc>
          <w:tcPr>
            <w:tcW w:w="1288" w:type="dxa"/>
            <w:vAlign w:val="center"/>
          </w:tcPr>
          <w:p w14:paraId="10D1DDB1"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327789"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120B15D"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E411A85"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2A34312"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C50F2F6"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994EB2" w:rsidRPr="00782F3D" w14:paraId="58C0ED4B" w14:textId="77777777" w:rsidTr="00D93AD5">
        <w:trPr>
          <w:jc w:val="center"/>
        </w:trPr>
        <w:tc>
          <w:tcPr>
            <w:tcW w:w="1288" w:type="dxa"/>
            <w:vAlign w:val="center"/>
          </w:tcPr>
          <w:p w14:paraId="2CCABA4B"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JSD</w:t>
            </w:r>
          </w:p>
        </w:tc>
        <w:tc>
          <w:tcPr>
            <w:tcW w:w="1288" w:type="dxa"/>
            <w:vAlign w:val="center"/>
          </w:tcPr>
          <w:p w14:paraId="78599EAB"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5.57E-101</w:t>
            </w:r>
          </w:p>
        </w:tc>
        <w:tc>
          <w:tcPr>
            <w:tcW w:w="1288" w:type="dxa"/>
            <w:vAlign w:val="center"/>
          </w:tcPr>
          <w:p w14:paraId="2128F4A4"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3.19E-50</w:t>
            </w:r>
          </w:p>
        </w:tc>
        <w:tc>
          <w:tcPr>
            <w:tcW w:w="1288" w:type="dxa"/>
            <w:vAlign w:val="center"/>
          </w:tcPr>
          <w:p w14:paraId="3B3E0E6C"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5.27E-10</w:t>
            </w:r>
          </w:p>
        </w:tc>
        <w:tc>
          <w:tcPr>
            <w:tcW w:w="1288" w:type="dxa"/>
            <w:vAlign w:val="center"/>
          </w:tcPr>
          <w:p w14:paraId="56BC0CB7"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1.20E-116</w:t>
            </w:r>
          </w:p>
        </w:tc>
        <w:tc>
          <w:tcPr>
            <w:tcW w:w="1288" w:type="dxa"/>
            <w:vAlign w:val="center"/>
          </w:tcPr>
          <w:p w14:paraId="0740AD43"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6.29E-79</w:t>
            </w:r>
          </w:p>
        </w:tc>
        <w:tc>
          <w:tcPr>
            <w:tcW w:w="1288" w:type="dxa"/>
            <w:vAlign w:val="center"/>
          </w:tcPr>
          <w:p w14:paraId="5743A294" w14:textId="77777777" w:rsidR="00994EB2" w:rsidRPr="00782F3D" w:rsidRDefault="00994EB2" w:rsidP="00D93AD5">
            <w:pPr>
              <w:spacing w:line="360" w:lineRule="auto"/>
              <w:jc w:val="center"/>
              <w:rPr>
                <w:rFonts w:ascii="Times New Roman" w:hAnsi="Times New Roman" w:cs="Times New Roman"/>
                <w:szCs w:val="28"/>
              </w:rPr>
            </w:pPr>
            <w:r w:rsidRPr="00782F3D">
              <w:rPr>
                <w:rFonts w:ascii="Times New Roman" w:hAnsi="Times New Roman" w:cs="Times New Roman"/>
              </w:rPr>
              <w:t>2.09E-52</w:t>
            </w:r>
          </w:p>
        </w:tc>
      </w:tr>
    </w:tbl>
    <w:p w14:paraId="7C5C34CD" w14:textId="77777777" w:rsidR="00994EB2" w:rsidRDefault="00994EB2" w:rsidP="00994EB2">
      <w:pPr>
        <w:spacing w:line="360" w:lineRule="auto"/>
        <w:jc w:val="both"/>
        <w:rPr>
          <w:rFonts w:ascii="Times New Roman" w:hAnsi="Times New Roman" w:cs="Times New Roman"/>
          <w:szCs w:val="28"/>
        </w:rPr>
      </w:pPr>
    </w:p>
    <w:p w14:paraId="7862A583" w14:textId="77777777" w:rsidR="00994EB2" w:rsidRDefault="00994EB2" w:rsidP="00994EB2">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4377F8C0" wp14:editId="6C8EB4BD">
            <wp:extent cx="5735370" cy="550705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8577" cy="5510136"/>
                    </a:xfrm>
                    <a:prstGeom prst="rect">
                      <a:avLst/>
                    </a:prstGeom>
                    <a:noFill/>
                  </pic:spPr>
                </pic:pic>
              </a:graphicData>
            </a:graphic>
          </wp:inline>
        </w:drawing>
      </w:r>
    </w:p>
    <w:p w14:paraId="7B749B55" w14:textId="77777777" w:rsidR="00994EB2" w:rsidRPr="00604910" w:rsidRDefault="00994EB2" w:rsidP="00994EB2">
      <w:pPr>
        <w:spacing w:line="360" w:lineRule="auto"/>
        <w:jc w:val="both"/>
        <w:rPr>
          <w:rFonts w:ascii="Times New Roman" w:hAnsi="Times New Roman" w:cs="Times New Roman"/>
          <w:color w:val="FF0000"/>
          <w:szCs w:val="28"/>
        </w:rPr>
      </w:pPr>
      <w:r w:rsidRPr="00604910">
        <w:rPr>
          <w:rFonts w:ascii="Times New Roman" w:hAnsi="Times New Roman" w:cs="Times New Roman" w:hint="eastAsia"/>
          <w:color w:val="FF0000"/>
          <w:szCs w:val="28"/>
        </w:rPr>
        <w:t>F</w:t>
      </w:r>
      <w:r w:rsidRPr="00604910">
        <w:rPr>
          <w:rFonts w:ascii="Times New Roman" w:hAnsi="Times New Roman" w:cs="Times New Roman"/>
          <w:color w:val="FF0000"/>
          <w:szCs w:val="28"/>
        </w:rPr>
        <w:t xml:space="preserve">igure 2. Statistical </w:t>
      </w:r>
      <w:r w:rsidRPr="00604910">
        <w:rPr>
          <w:rFonts w:ascii="Times New Roman" w:hAnsi="Times New Roman" w:cs="Times New Roman" w:hint="eastAsia"/>
          <w:color w:val="FF0000"/>
          <w:szCs w:val="28"/>
        </w:rPr>
        <w:t>s</w:t>
      </w:r>
      <w:r w:rsidRPr="00604910">
        <w:rPr>
          <w:rFonts w:ascii="Times New Roman" w:hAnsi="Times New Roman" w:cs="Times New Roman"/>
          <w:color w:val="FF0000"/>
          <w:szCs w:val="28"/>
        </w:rPr>
        <w:t xml:space="preserve">ignificance </w:t>
      </w:r>
      <w:r w:rsidRPr="00604910">
        <w:rPr>
          <w:rFonts w:ascii="Times New Roman" w:hAnsi="Times New Roman" w:cs="Times New Roman" w:hint="eastAsia"/>
          <w:color w:val="FF0000"/>
          <w:szCs w:val="28"/>
        </w:rPr>
        <w:t>c</w:t>
      </w:r>
      <w:r w:rsidRPr="00604910">
        <w:rPr>
          <w:rFonts w:ascii="Times New Roman" w:hAnsi="Times New Roman" w:cs="Times New Roman"/>
          <w:color w:val="FF0000"/>
          <w:szCs w:val="28"/>
        </w:rPr>
        <w:t xml:space="preserve">omparison of ten </w:t>
      </w:r>
      <w:r w:rsidRPr="00604910">
        <w:rPr>
          <w:rFonts w:ascii="Times New Roman" w:hAnsi="Times New Roman" w:cs="Times New Roman" w:hint="eastAsia"/>
          <w:color w:val="FF0000"/>
          <w:szCs w:val="28"/>
        </w:rPr>
        <w:t>e</w:t>
      </w:r>
      <w:r w:rsidRPr="00604910">
        <w:rPr>
          <w:rFonts w:ascii="Times New Roman" w:hAnsi="Times New Roman" w:cs="Times New Roman"/>
          <w:color w:val="FF0000"/>
          <w:szCs w:val="28"/>
        </w:rPr>
        <w:t xml:space="preserve">valuation </w:t>
      </w:r>
      <w:r w:rsidRPr="00604910">
        <w:rPr>
          <w:rFonts w:ascii="Times New Roman" w:hAnsi="Times New Roman" w:cs="Times New Roman" w:hint="eastAsia"/>
          <w:color w:val="FF0000"/>
          <w:szCs w:val="28"/>
        </w:rPr>
        <w:t>m</w:t>
      </w:r>
      <w:r w:rsidRPr="00604910">
        <w:rPr>
          <w:rFonts w:ascii="Times New Roman" w:hAnsi="Times New Roman" w:cs="Times New Roman"/>
          <w:color w:val="FF0000"/>
          <w:szCs w:val="28"/>
        </w:rPr>
        <w:t xml:space="preserve">etrics </w:t>
      </w:r>
      <w:r w:rsidRPr="00604910">
        <w:rPr>
          <w:rFonts w:ascii="Times New Roman" w:hAnsi="Times New Roman" w:cs="Times New Roman" w:hint="eastAsia"/>
          <w:color w:val="FF0000"/>
          <w:szCs w:val="28"/>
        </w:rPr>
        <w:t>b</w:t>
      </w:r>
      <w:r w:rsidRPr="00604910">
        <w:rPr>
          <w:rFonts w:ascii="Times New Roman" w:hAnsi="Times New Roman" w:cs="Times New Roman"/>
          <w:color w:val="FF0000"/>
          <w:szCs w:val="28"/>
        </w:rPr>
        <w:t>ased on Wilcoxon tests</w:t>
      </w:r>
      <w:r w:rsidRPr="00604910">
        <w:rPr>
          <w:rFonts w:ascii="Times New Roman" w:hAnsi="Times New Roman" w:cs="Times New Roman" w:hint="eastAsia"/>
          <w:color w:val="FF0000"/>
          <w:szCs w:val="28"/>
        </w:rPr>
        <w:t xml:space="preserve"> over six continents</w:t>
      </w:r>
    </w:p>
    <w:p w14:paraId="1974A826" w14:textId="2068FE46" w:rsidR="00D7157D" w:rsidRDefault="00994EB2" w:rsidP="00994EB2">
      <w:pPr>
        <w:spacing w:line="360" w:lineRule="auto"/>
        <w:jc w:val="both"/>
        <w:rPr>
          <w:rFonts w:ascii="Times New Roman" w:hAnsi="Times New Roman" w:cs="Times New Roman"/>
        </w:rPr>
      </w:pPr>
      <w:r w:rsidRPr="00994EB2">
        <w:rPr>
          <w:rFonts w:ascii="Times New Roman" w:hAnsi="Times New Roman" w:cs="Times New Roman"/>
        </w:rPr>
        <w:t>We also substantially shortened the text in Section 3.1.2 and provided more quantitative results</w:t>
      </w:r>
      <w:r>
        <w:rPr>
          <w:rFonts w:ascii="Times New Roman" w:hAnsi="Times New Roman" w:cs="Times New Roman"/>
        </w:rPr>
        <w:t xml:space="preserve"> [Section 3.1.2]</w:t>
      </w:r>
      <w:r w:rsidRPr="00994EB2">
        <w:rPr>
          <w:rFonts w:ascii="Times New Roman" w:hAnsi="Times New Roman" w:cs="Times New Roman"/>
        </w:rPr>
        <w:t>.</w:t>
      </w:r>
    </w:p>
    <w:p w14:paraId="78B5F8CB" w14:textId="2C7D9B5B" w:rsidR="00010C61" w:rsidRDefault="001E6430" w:rsidP="00D7157D">
      <w:pPr>
        <w:spacing w:line="360" w:lineRule="auto"/>
        <w:jc w:val="both"/>
        <w:rPr>
          <w:rFonts w:ascii="Times New Roman" w:hAnsi="Times New Roman" w:cs="Times New Roman"/>
        </w:rPr>
      </w:pPr>
      <w:r w:rsidRPr="001E6430">
        <w:rPr>
          <w:rFonts w:ascii="Times New Roman" w:hAnsi="Times New Roman" w:cs="Times New Roman"/>
        </w:rPr>
        <w:t>Furthermore, we noted in the methodology that we used the Friedman and Wilcoxon tests as follows</w:t>
      </w:r>
      <w:r>
        <w:rPr>
          <w:rFonts w:ascii="Times New Roman" w:hAnsi="Times New Roman" w:cs="Times New Roman" w:hint="eastAsia"/>
        </w:rPr>
        <w:t>:</w:t>
      </w:r>
    </w:p>
    <w:p w14:paraId="0DA71318" w14:textId="77777777" w:rsidR="001E6430" w:rsidRDefault="001E6430" w:rsidP="001E6430">
      <w:pPr>
        <w:spacing w:line="360" w:lineRule="auto"/>
        <w:jc w:val="both"/>
        <w:rPr>
          <w:rFonts w:ascii="Times New Roman" w:hAnsi="Times New Roman" w:cs="Times New Roman"/>
          <w:color w:val="EE0000"/>
          <w:szCs w:val="28"/>
        </w:rPr>
      </w:pPr>
      <w:r w:rsidRPr="007453B7">
        <w:rPr>
          <w:rFonts w:ascii="Times New Roman" w:hAnsi="Times New Roman" w:cs="Times New Roman"/>
          <w:color w:val="EE0000"/>
          <w:szCs w:val="28"/>
        </w:rPr>
        <w:t>This study used the Friedman test to perform statistical comparisons among the three bias-correction methods (DQM, EQM, QDM), and when the Friedman test indicated overall significant differences, pairwise Wilcoxon signed-rank tests were conducted between each method pair to determine which specific comparisons differed.</w:t>
      </w:r>
      <w:r w:rsidRPr="007453B7">
        <w:t xml:space="preserve"> </w:t>
      </w:r>
      <w:r w:rsidRPr="007453B7">
        <w:rPr>
          <w:rFonts w:ascii="Times New Roman" w:hAnsi="Times New Roman" w:cs="Times New Roman"/>
          <w:color w:val="EE0000"/>
          <w:szCs w:val="28"/>
        </w:rPr>
        <w:t>The detailed concepts of the two methods can be found in Friedman (1937) and Wilcoxon (1945).</w:t>
      </w:r>
    </w:p>
    <w:p w14:paraId="67DB6710" w14:textId="670DC014" w:rsidR="00524D61" w:rsidRDefault="00524D61" w:rsidP="001E6430">
      <w:pPr>
        <w:spacing w:line="360" w:lineRule="auto"/>
        <w:jc w:val="both"/>
        <w:rPr>
          <w:rFonts w:ascii="Times New Roman" w:hAnsi="Times New Roman" w:cs="Times New Roman"/>
          <w:color w:val="FF0000"/>
        </w:rPr>
      </w:pPr>
      <w:r w:rsidRPr="007453B7">
        <w:rPr>
          <w:rFonts w:ascii="Times New Roman" w:hAnsi="Times New Roman" w:cs="Times New Roman"/>
          <w:color w:val="FF0000"/>
        </w:rPr>
        <w:t>Friedman, M.</w:t>
      </w:r>
      <w:r>
        <w:rPr>
          <w:rFonts w:ascii="Times New Roman" w:hAnsi="Times New Roman" w:cs="Times New Roman" w:hint="eastAsia"/>
          <w:color w:val="FF0000"/>
        </w:rPr>
        <w:t>:</w:t>
      </w:r>
      <w:r w:rsidRPr="007453B7">
        <w:rPr>
          <w:rFonts w:ascii="Times New Roman" w:hAnsi="Times New Roman" w:cs="Times New Roman"/>
          <w:color w:val="FF0000"/>
        </w:rPr>
        <w:t xml:space="preserve"> The use of ranks to avoid the assumption of normality implicit in the analysis of variance. </w:t>
      </w:r>
      <w:r w:rsidRPr="007453B7">
        <w:rPr>
          <w:rFonts w:ascii="Times New Roman" w:hAnsi="Times New Roman" w:cs="Times New Roman"/>
          <w:color w:val="FF0000"/>
        </w:rPr>
        <w:lastRenderedPageBreak/>
        <w:t>Journal of the American Statistical Association, 32(200), 675</w:t>
      </w:r>
      <w:r>
        <w:rPr>
          <w:rFonts w:ascii="Times New Roman" w:hAnsi="Times New Roman" w:cs="Times New Roman" w:hint="eastAsia"/>
          <w:color w:val="FF0000"/>
        </w:rPr>
        <w:t>-</w:t>
      </w:r>
      <w:r w:rsidRPr="007453B7">
        <w:rPr>
          <w:rFonts w:ascii="Times New Roman" w:hAnsi="Times New Roman" w:cs="Times New Roman"/>
          <w:color w:val="FF0000"/>
        </w:rPr>
        <w:t>701.</w:t>
      </w:r>
      <w:r>
        <w:rPr>
          <w:rFonts w:ascii="Times New Roman" w:hAnsi="Times New Roman" w:cs="Times New Roman" w:hint="eastAsia"/>
          <w:color w:val="FF0000"/>
        </w:rPr>
        <w:t xml:space="preserve"> </w:t>
      </w:r>
      <w:r w:rsidRPr="007453B7">
        <w:rPr>
          <w:rFonts w:ascii="Times New Roman" w:hAnsi="Times New Roman" w:cs="Times New Roman"/>
          <w:color w:val="FF0000"/>
        </w:rPr>
        <w:t>1937</w:t>
      </w:r>
      <w:r>
        <w:rPr>
          <w:rFonts w:ascii="Times New Roman" w:hAnsi="Times New Roman" w:cs="Times New Roman" w:hint="eastAsia"/>
          <w:color w:val="FF0000"/>
        </w:rPr>
        <w:t>.</w:t>
      </w:r>
      <w:r w:rsidRPr="007453B7">
        <w:rPr>
          <w:rFonts w:ascii="Times New Roman" w:hAnsi="Times New Roman" w:cs="Times New Roman"/>
          <w:color w:val="FF0000"/>
        </w:rPr>
        <w:t xml:space="preserve"> https://doi.org/10.1080/01621459.1937.10503522</w:t>
      </w:r>
    </w:p>
    <w:p w14:paraId="343722E9" w14:textId="77777777" w:rsidR="00524D61" w:rsidRPr="00524D61" w:rsidRDefault="00524D61" w:rsidP="00524D61">
      <w:pPr>
        <w:spacing w:line="360" w:lineRule="auto"/>
        <w:rPr>
          <w:rFonts w:ascii="Times New Roman" w:hAnsi="Times New Roman" w:cs="Times New Roman"/>
          <w:color w:val="EE0000"/>
        </w:rPr>
      </w:pPr>
      <w:r w:rsidRPr="00524D61">
        <w:rPr>
          <w:rFonts w:ascii="Times New Roman" w:hAnsi="Times New Roman" w:cs="Times New Roman"/>
          <w:color w:val="EE0000"/>
        </w:rPr>
        <w:t>Wilcoxon, F.</w:t>
      </w:r>
      <w:r w:rsidRPr="00524D61">
        <w:rPr>
          <w:rFonts w:ascii="Times New Roman" w:hAnsi="Times New Roman" w:cs="Times New Roman" w:hint="eastAsia"/>
          <w:color w:val="EE0000"/>
        </w:rPr>
        <w:t>:</w:t>
      </w:r>
      <w:r w:rsidRPr="00524D61">
        <w:rPr>
          <w:rFonts w:ascii="Times New Roman" w:hAnsi="Times New Roman" w:cs="Times New Roman"/>
          <w:color w:val="EE0000"/>
        </w:rPr>
        <w:t xml:space="preserve"> Individual comparisons by ranking methods. Biometrics Bulletin, 1(6), 80</w:t>
      </w:r>
      <w:r w:rsidRPr="00524D61">
        <w:rPr>
          <w:rFonts w:ascii="Times New Roman" w:hAnsi="Times New Roman" w:cs="Times New Roman" w:hint="eastAsia"/>
          <w:color w:val="EE0000"/>
        </w:rPr>
        <w:t>-</w:t>
      </w:r>
      <w:r w:rsidRPr="00524D61">
        <w:rPr>
          <w:rFonts w:ascii="Times New Roman" w:hAnsi="Times New Roman" w:cs="Times New Roman"/>
          <w:color w:val="EE0000"/>
        </w:rPr>
        <w:t>83.</w:t>
      </w:r>
      <w:r w:rsidRPr="00524D61">
        <w:rPr>
          <w:rFonts w:ascii="Times New Roman" w:hAnsi="Times New Roman" w:cs="Times New Roman" w:hint="eastAsia"/>
          <w:color w:val="EE0000"/>
        </w:rPr>
        <w:t xml:space="preserve"> 1945.</w:t>
      </w:r>
      <w:r w:rsidRPr="00524D61">
        <w:rPr>
          <w:rFonts w:ascii="Times New Roman" w:hAnsi="Times New Roman" w:cs="Times New Roman"/>
          <w:color w:val="EE0000"/>
        </w:rPr>
        <w:t xml:space="preserve"> https://doi.org/10.2307/3001968</w:t>
      </w:r>
    </w:p>
    <w:p w14:paraId="3AC5295C" w14:textId="68883122" w:rsidR="0046140D" w:rsidRDefault="0046140D" w:rsidP="0046140D">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8</w:t>
      </w:r>
    </w:p>
    <w:p w14:paraId="38D08869" w14:textId="42B2EF6E" w:rsidR="0046140D" w:rsidRPr="00D45D82" w:rsidRDefault="00FF5C27" w:rsidP="0046140D">
      <w:pPr>
        <w:spacing w:line="360" w:lineRule="auto"/>
        <w:jc w:val="both"/>
        <w:rPr>
          <w:rFonts w:ascii="Times New Roman" w:hAnsi="Times New Roman" w:cs="Times New Roman"/>
        </w:rPr>
      </w:pPr>
      <w:r w:rsidRPr="00FF5C27">
        <w:rPr>
          <w:rFonts w:ascii="Times New Roman" w:hAnsi="Times New Roman" w:cs="Times New Roman"/>
        </w:rPr>
        <w:t xml:space="preserve">8. Following on comment 7, Figures 2-7 show the results for different metrics for different continents (again, presumably for the validation period, but that should be clearly stated in figure captions). Figures 2-7 all suffer from the same issues, but I will mostly focus on Figure 2. The color bars are non-linear – while each color segment is the same length, the interval they represent varies widely. For example, the row for </w:t>
      </w:r>
      <w:proofErr w:type="spellStart"/>
      <w:r w:rsidRPr="00FF5C27">
        <w:rPr>
          <w:rFonts w:ascii="Times New Roman" w:hAnsi="Times New Roman" w:cs="Times New Roman"/>
        </w:rPr>
        <w:t>Pbias</w:t>
      </w:r>
      <w:proofErr w:type="spellEnd"/>
      <w:r w:rsidRPr="00FF5C27">
        <w:rPr>
          <w:rFonts w:ascii="Times New Roman" w:hAnsi="Times New Roman" w:cs="Times New Roman"/>
        </w:rPr>
        <w:t xml:space="preserve"> the yellow represents a range of less than 2% while the purple represents over 20%, so a 3% negative bias is indistinguishable from a 20% negative bias. The scales themselves are confusing: for JSD the red colors are the worst skill, while for EVS red is the best skill. Every row is different in this regard. Some indices are unitless and others have units, and that should be represented. Some rows show a wide range of values (</w:t>
      </w:r>
      <w:proofErr w:type="spellStart"/>
      <w:r w:rsidRPr="00FF5C27">
        <w:rPr>
          <w:rFonts w:ascii="Times New Roman" w:hAnsi="Times New Roman" w:cs="Times New Roman"/>
        </w:rPr>
        <w:t>Pbias</w:t>
      </w:r>
      <w:proofErr w:type="spellEnd"/>
      <w:r w:rsidRPr="00FF5C27">
        <w:rPr>
          <w:rFonts w:ascii="Times New Roman" w:hAnsi="Times New Roman" w:cs="Times New Roman"/>
        </w:rPr>
        <w:t xml:space="preserve"> in Fig 2) while others show virtually identical values (NSE in Fig 3, where the colors vary only from 0.98 to 1.0), so where some differences are shown they may essentially be all the same value.</w:t>
      </w:r>
    </w:p>
    <w:p w14:paraId="330E03C1" w14:textId="77777777" w:rsidR="0046140D" w:rsidRDefault="0046140D" w:rsidP="0046140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25CBAA01" w14:textId="59CD0B06" w:rsidR="00450D63" w:rsidRDefault="00D62D7D" w:rsidP="00FF5C27">
      <w:pPr>
        <w:spacing w:line="360" w:lineRule="auto"/>
        <w:jc w:val="both"/>
        <w:rPr>
          <w:rFonts w:ascii="Times New Roman" w:hAnsi="Times New Roman" w:cs="Times New Roman"/>
          <w:color w:val="000000" w:themeColor="text1"/>
          <w:szCs w:val="28"/>
        </w:rPr>
      </w:pPr>
      <w:r w:rsidRPr="00D62D7D">
        <w:rPr>
          <w:rFonts w:ascii="Times New Roman" w:hAnsi="Times New Roman" w:cs="Times New Roman"/>
          <w:color w:val="000000" w:themeColor="text1"/>
          <w:szCs w:val="28"/>
        </w:rPr>
        <w:t xml:space="preserve">Thank you for your comment. </w:t>
      </w:r>
      <w:r w:rsidR="00527AF6" w:rsidRPr="00527AF6">
        <w:rPr>
          <w:rFonts w:ascii="Times New Roman" w:hAnsi="Times New Roman" w:cs="Times New Roman"/>
          <w:color w:val="000000" w:themeColor="text1"/>
          <w:szCs w:val="28"/>
        </w:rPr>
        <w:t>The captions for Figures 2-7 now clearly indicate the validation period, and the color-bar scales have been redefined by dividing values into five quantiles to address the nonlinearity issue. Optimal metric values are consistently shown in red and the worst in green, and units have been added to any metrics that require them.</w:t>
      </w:r>
    </w:p>
    <w:p w14:paraId="13DC5B25" w14:textId="0B6D7F54" w:rsidR="00527AF6" w:rsidRDefault="00527AF6" w:rsidP="00FF5C27">
      <w:pPr>
        <w:spacing w:line="360" w:lineRule="auto"/>
        <w:jc w:val="both"/>
        <w:rPr>
          <w:rFonts w:ascii="Times New Roman" w:hAnsi="Times New Roman" w:cs="Times New Roman"/>
          <w:color w:val="000000" w:themeColor="text1"/>
          <w:szCs w:val="28"/>
        </w:rPr>
      </w:pPr>
      <w:r w:rsidRPr="00527AF6">
        <w:rPr>
          <w:rFonts w:ascii="Times New Roman" w:hAnsi="Times New Roman" w:cs="Times New Roman"/>
          <w:color w:val="000000" w:themeColor="text1"/>
          <w:szCs w:val="28"/>
        </w:rPr>
        <w:t xml:space="preserve">The figure below shows Figure </w:t>
      </w:r>
      <w:r>
        <w:rPr>
          <w:rFonts w:ascii="Times New Roman" w:hAnsi="Times New Roman" w:cs="Times New Roman" w:hint="eastAsia"/>
          <w:color w:val="000000" w:themeColor="text1"/>
          <w:szCs w:val="28"/>
        </w:rPr>
        <w:t>3</w:t>
      </w:r>
      <w:r w:rsidRPr="00527AF6">
        <w:rPr>
          <w:rFonts w:ascii="Times New Roman" w:hAnsi="Times New Roman" w:cs="Times New Roman"/>
          <w:color w:val="000000" w:themeColor="text1"/>
          <w:szCs w:val="28"/>
        </w:rPr>
        <w:t xml:space="preserve"> among the revised examples.</w:t>
      </w:r>
    </w:p>
    <w:p w14:paraId="01D3BEB5" w14:textId="77777777" w:rsidR="00527AF6" w:rsidRPr="009112C7" w:rsidRDefault="00527AF6" w:rsidP="00527AF6">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6568897D" wp14:editId="09ABCADF">
            <wp:extent cx="5691920" cy="5638082"/>
            <wp:effectExtent l="0" t="0" r="4445" b="1270"/>
            <wp:docPr id="2055401847" name="그림 6" descr="패턴, 창작 예술, 패브릭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401847" name="그림 6" descr="패턴, 창작 예술, 패브릭이(가) 표시된 사진&#10;&#10;AI 생성 콘텐츠는 정확하지 않을 수 있습니다."/>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8699" cy="5654703"/>
                    </a:xfrm>
                    <a:prstGeom prst="rect">
                      <a:avLst/>
                    </a:prstGeom>
                    <a:noFill/>
                  </pic:spPr>
                </pic:pic>
              </a:graphicData>
            </a:graphic>
          </wp:inline>
        </w:drawing>
      </w:r>
    </w:p>
    <w:p w14:paraId="3347D2A3" w14:textId="77777777" w:rsidR="00527AF6" w:rsidRDefault="00527AF6" w:rsidP="00527AF6">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Pr="009112C7">
        <w:rPr>
          <w:rFonts w:ascii="Times New Roman" w:hAnsi="Times New Roman" w:cs="Times New Roman"/>
          <w:color w:val="EE0000"/>
          <w:szCs w:val="28"/>
        </w:rPr>
        <w:t>3</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Performance comparison of DQM, EQM, and QDM for the validation period</w:t>
      </w:r>
      <w:r w:rsidRPr="009112C7">
        <w:rPr>
          <w:rFonts w:ascii="Times New Roman" w:hAnsi="Times New Roman" w:cs="Times New Roman" w:hint="eastAsia"/>
          <w:color w:val="EE0000"/>
          <w:szCs w:val="28"/>
        </w:rPr>
        <w:t xml:space="preserve"> (1997-2014)</w:t>
      </w:r>
      <w:r w:rsidRPr="009112C7">
        <w:rPr>
          <w:rFonts w:ascii="Times New Roman" w:hAnsi="Times New Roman" w:cs="Times New Roman"/>
          <w:color w:val="EE0000"/>
          <w:szCs w:val="28"/>
        </w:rPr>
        <w:t xml:space="preserve"> using evaluation metrics for daily precipitation in South America</w:t>
      </w:r>
      <w:r w:rsidRPr="009112C7">
        <w:rPr>
          <w:rFonts w:ascii="Times New Roman" w:hAnsi="Times New Roman" w:cs="Times New Roman" w:hint="eastAsia"/>
          <w:color w:val="EE0000"/>
          <w:szCs w:val="28"/>
        </w:rPr>
        <w:t>.</w:t>
      </w:r>
    </w:p>
    <w:p w14:paraId="51D54670" w14:textId="77777777" w:rsidR="00527AF6" w:rsidRDefault="00527AF6" w:rsidP="00FF5C27">
      <w:pPr>
        <w:spacing w:line="360" w:lineRule="auto"/>
        <w:jc w:val="both"/>
        <w:rPr>
          <w:rFonts w:ascii="Times New Roman" w:hAnsi="Times New Roman" w:cs="Times New Roman"/>
        </w:rPr>
      </w:pPr>
    </w:p>
    <w:p w14:paraId="6CEBA1CA" w14:textId="10C5941F" w:rsidR="0046140D" w:rsidRDefault="0046140D" w:rsidP="0046140D">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9</w:t>
      </w:r>
    </w:p>
    <w:p w14:paraId="26AAAFB4" w14:textId="2856F1A2" w:rsidR="0046140D" w:rsidRPr="00D45D82" w:rsidRDefault="00FF5C27" w:rsidP="0046140D">
      <w:pPr>
        <w:spacing w:line="360" w:lineRule="auto"/>
        <w:jc w:val="both"/>
        <w:rPr>
          <w:rFonts w:ascii="Times New Roman" w:hAnsi="Times New Roman" w:cs="Times New Roman"/>
        </w:rPr>
      </w:pPr>
      <w:r w:rsidRPr="00FF5C27">
        <w:rPr>
          <w:rFonts w:ascii="Times New Roman" w:hAnsi="Times New Roman" w:cs="Times New Roman"/>
        </w:rPr>
        <w:t>9. The subset of indices shown in Figures 2-7 varies. While the supplemental material may complete the set, it should be consistent.</w:t>
      </w:r>
    </w:p>
    <w:p w14:paraId="7D2366D3" w14:textId="77777777" w:rsidR="0046140D" w:rsidRDefault="0046140D" w:rsidP="0046140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522CB612" w14:textId="1BB38313" w:rsidR="0046140D" w:rsidRDefault="00137ACA" w:rsidP="00925AAD">
      <w:pPr>
        <w:spacing w:line="360" w:lineRule="auto"/>
        <w:jc w:val="both"/>
        <w:rPr>
          <w:rFonts w:ascii="Times New Roman" w:hAnsi="Times New Roman" w:cs="Times New Roman"/>
        </w:rPr>
      </w:pPr>
      <w:bookmarkStart w:id="1" w:name="_Hlk186450991"/>
      <w:r w:rsidRPr="00137ACA">
        <w:rPr>
          <w:rFonts w:ascii="Times New Roman" w:hAnsi="Times New Roman" w:cs="Times New Roman"/>
        </w:rPr>
        <w:t xml:space="preserve">Thank you for your comment. </w:t>
      </w:r>
      <w:r w:rsidR="00527AF6" w:rsidRPr="00527AF6">
        <w:rPr>
          <w:rFonts w:ascii="Times New Roman" w:hAnsi="Times New Roman" w:cs="Times New Roman"/>
        </w:rPr>
        <w:t xml:space="preserve">To incorporate your </w:t>
      </w:r>
      <w:r w:rsidR="00527AF6">
        <w:rPr>
          <w:rFonts w:ascii="Times New Roman" w:hAnsi="Times New Roman" w:cs="Times New Roman" w:hint="eastAsia"/>
        </w:rPr>
        <w:t>comment</w:t>
      </w:r>
      <w:r w:rsidR="00527AF6" w:rsidRPr="00527AF6">
        <w:rPr>
          <w:rFonts w:ascii="Times New Roman" w:hAnsi="Times New Roman" w:cs="Times New Roman"/>
        </w:rPr>
        <w:t>, we have merged all metric-related figures from the supplemental material into the main text (Figures 3</w:t>
      </w:r>
      <w:r w:rsidR="00527AF6">
        <w:rPr>
          <w:rFonts w:ascii="Times New Roman" w:hAnsi="Times New Roman" w:cs="Times New Roman" w:hint="eastAsia"/>
        </w:rPr>
        <w:t>-</w:t>
      </w:r>
      <w:r w:rsidR="00527AF6" w:rsidRPr="00527AF6">
        <w:rPr>
          <w:rFonts w:ascii="Times New Roman" w:hAnsi="Times New Roman" w:cs="Times New Roman"/>
        </w:rPr>
        <w:t>9).</w:t>
      </w:r>
    </w:p>
    <w:p w14:paraId="70DD17FE" w14:textId="0DE963BF" w:rsidR="00527AF6" w:rsidRDefault="00527AF6" w:rsidP="00527AF6">
      <w:pPr>
        <w:spacing w:line="360" w:lineRule="auto"/>
        <w:jc w:val="both"/>
        <w:rPr>
          <w:rFonts w:ascii="Times New Roman" w:hAnsi="Times New Roman" w:cs="Times New Roman"/>
          <w:color w:val="000000" w:themeColor="text1"/>
          <w:szCs w:val="28"/>
        </w:rPr>
      </w:pPr>
      <w:r w:rsidRPr="00527AF6">
        <w:rPr>
          <w:rFonts w:ascii="Times New Roman" w:hAnsi="Times New Roman" w:cs="Times New Roman"/>
          <w:color w:val="000000" w:themeColor="text1"/>
          <w:szCs w:val="28"/>
        </w:rPr>
        <w:lastRenderedPageBreak/>
        <w:t xml:space="preserve">The figure below shows Figure </w:t>
      </w:r>
      <w:r>
        <w:rPr>
          <w:rFonts w:ascii="Times New Roman" w:hAnsi="Times New Roman" w:cs="Times New Roman" w:hint="eastAsia"/>
          <w:color w:val="000000" w:themeColor="text1"/>
          <w:szCs w:val="28"/>
        </w:rPr>
        <w:t>4</w:t>
      </w:r>
      <w:r w:rsidRPr="00527AF6">
        <w:rPr>
          <w:rFonts w:ascii="Times New Roman" w:hAnsi="Times New Roman" w:cs="Times New Roman"/>
          <w:color w:val="000000" w:themeColor="text1"/>
          <w:szCs w:val="28"/>
        </w:rPr>
        <w:t xml:space="preserve"> among the revised examples.</w:t>
      </w:r>
    </w:p>
    <w:p w14:paraId="548A58C6" w14:textId="77777777" w:rsidR="00527AF6" w:rsidRPr="009112C7" w:rsidRDefault="00527AF6" w:rsidP="00527AF6">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drawing>
          <wp:inline distT="0" distB="0" distL="0" distR="0" wp14:anchorId="790AF108" wp14:editId="1C04E3D6">
            <wp:extent cx="5777904" cy="3038977"/>
            <wp:effectExtent l="0" t="0" r="0" b="9525"/>
            <wp:docPr id="1099940023" name="그림 5" descr="레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40023" name="그림 5" descr="레드이(가) 표시된 사진&#10;&#10;AI 생성 콘텐츠는 정확하지 않을 수 있습니다."/>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2016" cy="3056919"/>
                    </a:xfrm>
                    <a:prstGeom prst="rect">
                      <a:avLst/>
                    </a:prstGeom>
                    <a:noFill/>
                  </pic:spPr>
                </pic:pic>
              </a:graphicData>
            </a:graphic>
          </wp:inline>
        </w:drawing>
      </w:r>
    </w:p>
    <w:p w14:paraId="5A7C991E" w14:textId="77777777" w:rsidR="00527AF6" w:rsidRPr="009112C7" w:rsidRDefault="00527AF6" w:rsidP="00527AF6">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Pr="009112C7">
        <w:rPr>
          <w:rFonts w:ascii="Times New Roman" w:hAnsi="Times New Roman" w:cs="Times New Roman"/>
          <w:color w:val="EE0000"/>
          <w:szCs w:val="28"/>
        </w:rPr>
        <w:t>4</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Performance comparison of DQM, EQM, and QDM for the validation period</w:t>
      </w:r>
      <w:r w:rsidRPr="009112C7">
        <w:rPr>
          <w:rFonts w:ascii="Times New Roman" w:hAnsi="Times New Roman" w:cs="Times New Roman" w:hint="eastAsia"/>
          <w:color w:val="EE0000"/>
          <w:szCs w:val="28"/>
        </w:rPr>
        <w:t xml:space="preserve"> (1997-2014)</w:t>
      </w:r>
      <w:r w:rsidRPr="009112C7">
        <w:rPr>
          <w:rFonts w:ascii="Times New Roman" w:hAnsi="Times New Roman" w:cs="Times New Roman"/>
          <w:color w:val="EE0000"/>
          <w:szCs w:val="28"/>
        </w:rPr>
        <w:t xml:space="preserve"> using evaluation metrics for daily precipitation in North America</w:t>
      </w:r>
      <w:r w:rsidRPr="009112C7">
        <w:rPr>
          <w:rFonts w:ascii="Times New Roman" w:hAnsi="Times New Roman" w:cs="Times New Roman" w:hint="eastAsia"/>
          <w:color w:val="EE0000"/>
          <w:szCs w:val="28"/>
        </w:rPr>
        <w:t>.</w:t>
      </w:r>
    </w:p>
    <w:bookmarkEnd w:id="1"/>
    <w:p w14:paraId="3BA8F019" w14:textId="77B1133B" w:rsidR="0046140D" w:rsidRDefault="0046140D" w:rsidP="0046140D">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sidR="003D4679">
        <w:rPr>
          <w:rFonts w:ascii="Times New Roman" w:hAnsi="Times New Roman" w:cs="Times New Roman" w:hint="eastAsia"/>
          <w:b/>
          <w:bCs/>
        </w:rPr>
        <w:t>10</w:t>
      </w:r>
    </w:p>
    <w:p w14:paraId="5B0FD548" w14:textId="1674DDEF" w:rsidR="0046140D" w:rsidRPr="00D45D82" w:rsidRDefault="00FF5C27" w:rsidP="00550A96">
      <w:pPr>
        <w:spacing w:line="360" w:lineRule="auto"/>
        <w:jc w:val="both"/>
        <w:rPr>
          <w:rFonts w:ascii="Times New Roman" w:hAnsi="Times New Roman" w:cs="Times New Roman"/>
        </w:rPr>
      </w:pPr>
      <w:r w:rsidRPr="00FF5C27">
        <w:rPr>
          <w:rFonts w:ascii="Times New Roman" w:hAnsi="Times New Roman" w:cs="Times New Roman"/>
        </w:rPr>
        <w:t xml:space="preserve">Figure 8 summarizes on a continental scale </w:t>
      </w:r>
      <w:proofErr w:type="gramStart"/>
      <w:r w:rsidRPr="00FF5C27">
        <w:rPr>
          <w:rFonts w:ascii="Times New Roman" w:hAnsi="Times New Roman" w:cs="Times New Roman"/>
        </w:rPr>
        <w:t>the performance</w:t>
      </w:r>
      <w:proofErr w:type="gramEnd"/>
      <w:r w:rsidRPr="00FF5C27">
        <w:rPr>
          <w:rFonts w:ascii="Times New Roman" w:hAnsi="Times New Roman" w:cs="Times New Roman"/>
        </w:rPr>
        <w:t xml:space="preserve"> using each metric. Without any statistical test, the apparent differences cannot be claimed to represent anything. Also, with wide variability (in some metrics) across each continent, a single continent-wide average may not be very meaningful.</w:t>
      </w:r>
    </w:p>
    <w:p w14:paraId="09762212" w14:textId="77777777" w:rsidR="0046140D" w:rsidRDefault="0046140D" w:rsidP="0046140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1405CA22" w14:textId="5152F139" w:rsidR="0046140D" w:rsidRDefault="005332F1" w:rsidP="009C7A99">
      <w:pPr>
        <w:spacing w:line="360" w:lineRule="auto"/>
        <w:jc w:val="both"/>
        <w:rPr>
          <w:rFonts w:ascii="Times New Roman" w:hAnsi="Times New Roman" w:cs="Times New Roman"/>
        </w:rPr>
      </w:pPr>
      <w:r w:rsidRPr="005332F1">
        <w:rPr>
          <w:rFonts w:ascii="Times New Roman" w:hAnsi="Times New Roman" w:cs="Times New Roman"/>
        </w:rPr>
        <w:t xml:space="preserve">Thank you for your comment. </w:t>
      </w:r>
      <w:r w:rsidR="00657886" w:rsidRPr="00657886">
        <w:rPr>
          <w:rFonts w:ascii="Times New Roman" w:hAnsi="Times New Roman" w:cs="Times New Roman"/>
        </w:rPr>
        <w:t xml:space="preserve">First, we performed statistical tests based on the reviewer’s comments using the Friedman and Wilcoxon paired comparison tests. These results are presented in Section 3.1.2. Furthermore, since boxplots display not only the </w:t>
      </w:r>
      <w:proofErr w:type="gramStart"/>
      <w:r w:rsidR="00657886" w:rsidRPr="00657886">
        <w:rPr>
          <w:rFonts w:ascii="Times New Roman" w:hAnsi="Times New Roman" w:cs="Times New Roman"/>
        </w:rPr>
        <w:t>median</w:t>
      </w:r>
      <w:proofErr w:type="gramEnd"/>
      <w:r w:rsidR="00657886" w:rsidRPr="00657886">
        <w:rPr>
          <w:rFonts w:ascii="Times New Roman" w:hAnsi="Times New Roman" w:cs="Times New Roman"/>
        </w:rPr>
        <w:t xml:space="preserve"> but also the maximum, minimum, first and third quartiles, and any outliers, they are not based solely on mean values. In fact, each boxplot contains all grid‐cell results; using only the mean would produce a single value, making it impossible to generate a boxplot. To enrich the presentation of these results, we have revised the main text as follows.</w:t>
      </w:r>
    </w:p>
    <w:p w14:paraId="17727670" w14:textId="2CCC4072" w:rsidR="00657886" w:rsidRPr="00657886" w:rsidRDefault="00657886" w:rsidP="009C7A99">
      <w:pPr>
        <w:spacing w:line="360" w:lineRule="auto"/>
        <w:jc w:val="both"/>
        <w:rPr>
          <w:rFonts w:ascii="Times New Roman" w:hAnsi="Times New Roman" w:cs="Times New Roman"/>
        </w:rPr>
      </w:pPr>
      <w:r w:rsidRPr="00E1664D">
        <w:rPr>
          <w:rFonts w:ascii="Times New Roman" w:hAnsi="Times New Roman" w:cs="Times New Roman"/>
          <w:color w:val="FF0000"/>
          <w:szCs w:val="28"/>
        </w:rPr>
        <w:t xml:space="preserve">Figure </w:t>
      </w:r>
      <w:r>
        <w:rPr>
          <w:rFonts w:ascii="Times New Roman" w:hAnsi="Times New Roman" w:cs="Times New Roman" w:hint="eastAsia"/>
          <w:color w:val="FF0000"/>
          <w:szCs w:val="28"/>
        </w:rPr>
        <w:t>9</w:t>
      </w:r>
      <w:r w:rsidRPr="00E1664D">
        <w:rPr>
          <w:rFonts w:ascii="Times New Roman" w:hAnsi="Times New Roman" w:cs="Times New Roman"/>
          <w:color w:val="FF0000"/>
          <w:szCs w:val="28"/>
        </w:rPr>
        <w:t xml:space="preserve"> presents the distribution of ten evaluation metrics for bias-corrected daily precipitation across six continents using boxplots. Each box shows the interquartile range (IQR) and median of the metric values computed over 11 CMIP6 GCMs. Overall, EQM</w:t>
      </w:r>
      <w:r w:rsidRPr="00E1664D">
        <w:rPr>
          <w:rFonts w:ascii="Times New Roman" w:hAnsi="Times New Roman" w:cs="Times New Roman" w:hint="eastAsia"/>
          <w:color w:val="FF0000"/>
          <w:szCs w:val="28"/>
        </w:rPr>
        <w:t>’</w:t>
      </w:r>
      <w:r w:rsidRPr="00E1664D">
        <w:rPr>
          <w:rFonts w:ascii="Times New Roman" w:hAnsi="Times New Roman" w:cs="Times New Roman"/>
          <w:color w:val="FF0000"/>
          <w:szCs w:val="28"/>
        </w:rPr>
        <w:t xml:space="preserve">s boxes generally have lower medians and narrower IQRs for error metrics (RMSE, MSLE, MAE) on most continents, indicating both smaller typical errors and less scatter compared to QDM and DQM. QDM’s boxplots lie slightly above those </w:t>
      </w:r>
      <w:r w:rsidRPr="00E1664D">
        <w:rPr>
          <w:rFonts w:ascii="Times New Roman" w:hAnsi="Times New Roman" w:cs="Times New Roman"/>
          <w:color w:val="FF0000"/>
          <w:szCs w:val="28"/>
        </w:rPr>
        <w:lastRenderedPageBreak/>
        <w:t>of EQM but still exhibit relatively tight IQRs, suggesting consistently strong performance. In contrast, DQM often has higher median errors, wider IQRs, and more extreme outliers, reflecting larger and more variable biases relative to the other methods.</w:t>
      </w:r>
    </w:p>
    <w:p w14:paraId="65BEF57C" w14:textId="0B1FDFA8" w:rsidR="0046140D" w:rsidRDefault="0046140D" w:rsidP="0046140D">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1</w:t>
      </w:r>
      <w:r w:rsidR="00713CC8">
        <w:rPr>
          <w:rFonts w:ascii="Times New Roman" w:hAnsi="Times New Roman" w:cs="Times New Roman" w:hint="eastAsia"/>
          <w:b/>
          <w:bCs/>
        </w:rPr>
        <w:t>1</w:t>
      </w:r>
    </w:p>
    <w:p w14:paraId="69DC8949" w14:textId="1B1BE830" w:rsidR="0046140D" w:rsidRPr="00D45D82" w:rsidRDefault="00FF5C27" w:rsidP="0046140D">
      <w:pPr>
        <w:spacing w:line="360" w:lineRule="auto"/>
        <w:jc w:val="both"/>
        <w:rPr>
          <w:rFonts w:ascii="Times New Roman" w:hAnsi="Times New Roman" w:cs="Times New Roman"/>
        </w:rPr>
      </w:pPr>
      <w:r w:rsidRPr="00FF5C27">
        <w:rPr>
          <w:rFonts w:ascii="Times New Roman" w:hAnsi="Times New Roman" w:cs="Times New Roman"/>
        </w:rPr>
        <w:t xml:space="preserve">Section 3.1.3 looks at extreme precipitation. This is not well integrated into the rest of the </w:t>
      </w:r>
      <w:proofErr w:type="gramStart"/>
      <w:r w:rsidRPr="00FF5C27">
        <w:rPr>
          <w:rFonts w:ascii="Times New Roman" w:hAnsi="Times New Roman" w:cs="Times New Roman"/>
        </w:rPr>
        <w:t>paper, and</w:t>
      </w:r>
      <w:proofErr w:type="gramEnd"/>
      <w:r w:rsidRPr="00FF5C27">
        <w:rPr>
          <w:rFonts w:ascii="Times New Roman" w:hAnsi="Times New Roman" w:cs="Times New Roman"/>
        </w:rPr>
        <w:t xml:space="preserve"> only includes a cursory look at continent-aggregated values. It does not fit into any of the rest of Section 3. Line 445 claims differences are “relatively significant” and that distributions “vary significantly”. Since there is no mention of statistical tests, these terms are inappropriate.</w:t>
      </w:r>
    </w:p>
    <w:p w14:paraId="4C8B9D4B" w14:textId="77777777" w:rsidR="0046140D" w:rsidRDefault="0046140D" w:rsidP="0046140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0A5C8BB5" w14:textId="3DC063F1" w:rsidR="00136392" w:rsidRDefault="00136392" w:rsidP="00576378">
      <w:pPr>
        <w:spacing w:line="360" w:lineRule="auto"/>
        <w:jc w:val="both"/>
        <w:rPr>
          <w:rFonts w:ascii="Times New Roman" w:hAnsi="Times New Roman" w:cs="Times New Roman"/>
        </w:rPr>
      </w:pPr>
      <w:r w:rsidRPr="00136392">
        <w:rPr>
          <w:rFonts w:ascii="Times New Roman" w:hAnsi="Times New Roman" w:cs="Times New Roman"/>
        </w:rPr>
        <w:t>Thank you for your insightful comment. We have revised Section 3.1.3 to incorporate both a formal statistical test and a clear explanation of why extreme value behavior was analyzed separately. The updated paragraph now reads</w:t>
      </w:r>
      <w:r w:rsidR="00360557">
        <w:rPr>
          <w:rFonts w:ascii="Times New Roman" w:hAnsi="Times New Roman" w:cs="Times New Roman" w:hint="eastAsia"/>
        </w:rPr>
        <w:t xml:space="preserve"> </w:t>
      </w:r>
      <w:r w:rsidR="00360557" w:rsidRPr="00AD3A77">
        <w:rPr>
          <w:rFonts w:ascii="Times New Roman" w:hAnsi="Times New Roman" w:cs="Times New Roman" w:hint="eastAsia"/>
          <w:color w:val="000000" w:themeColor="text1"/>
        </w:rPr>
        <w:t>[</w:t>
      </w:r>
      <w:r w:rsidR="00AD3A77" w:rsidRPr="00AD3A77">
        <w:rPr>
          <w:rFonts w:ascii="Times New Roman" w:hAnsi="Times New Roman" w:cs="Times New Roman" w:hint="eastAsia"/>
          <w:color w:val="000000" w:themeColor="text1"/>
        </w:rPr>
        <w:t>Section 3.1.1]</w:t>
      </w:r>
    </w:p>
    <w:p w14:paraId="2F8A90C3" w14:textId="77777777" w:rsidR="00B1584E" w:rsidRPr="00640682" w:rsidRDefault="00B1584E" w:rsidP="00B1584E">
      <w:pPr>
        <w:spacing w:line="360" w:lineRule="auto"/>
        <w:jc w:val="both"/>
        <w:rPr>
          <w:rFonts w:ascii="Times New Roman" w:hAnsi="Times New Roman" w:cs="Times New Roman"/>
          <w:color w:val="FF0000"/>
          <w:szCs w:val="28"/>
        </w:rPr>
      </w:pPr>
      <w:bookmarkStart w:id="2" w:name="_Hlk200121271"/>
      <w:r w:rsidRPr="00640682">
        <w:rPr>
          <w:rFonts w:ascii="Times New Roman" w:hAnsi="Times New Roman" w:cs="Times New Roman"/>
          <w:color w:val="FF0000"/>
        </w:rPr>
        <w:t xml:space="preserve">This study also compared how well each bias correction method reproduces extreme precipitation by fitting a Generalized Extreme Value (GEV) distribution to the corrected daily values and then quantifying the distributional differences. Figure </w:t>
      </w:r>
      <w:r>
        <w:rPr>
          <w:rFonts w:ascii="Times New Roman" w:hAnsi="Times New Roman" w:cs="Times New Roman" w:hint="eastAsia"/>
          <w:color w:val="FF0000"/>
        </w:rPr>
        <w:t>10</w:t>
      </w:r>
      <w:r w:rsidRPr="00640682">
        <w:rPr>
          <w:rFonts w:ascii="Times New Roman" w:hAnsi="Times New Roman" w:cs="Times New Roman"/>
          <w:color w:val="FF0000"/>
        </w:rPr>
        <w:t xml:space="preserve"> shows the JSD of GEV fitted daily precipitation for DQM, EQM, and QDM on each continent. Across most continents, the median JSD for all three methods is extremely low (on the order of </w:t>
      </w:r>
      <m:oMath>
        <m:sSup>
          <m:sSupPr>
            <m:ctrlPr>
              <w:rPr>
                <w:rFonts w:ascii="Cambria Math" w:hAnsi="Cambria Math" w:cs="Times New Roman"/>
                <w:i/>
                <w:color w:val="FF0000"/>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hAnsi="Cambria Math" w:cs="Times New Roman"/>
                <w:i/>
                <w:color w:val="FF0000"/>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71E04348" w14:textId="77777777" w:rsidR="00B1584E" w:rsidRDefault="00B1584E" w:rsidP="00B1584E">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3D9BDB3" wp14:editId="0C26FBA4">
            <wp:extent cx="5684767" cy="3904340"/>
            <wp:effectExtent l="0" t="0" r="0" b="1270"/>
            <wp:docPr id="872151404" name="그림 10" descr="직사각형, 평행, 사각형,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51404" name="그림 10" descr="직사각형, 평행, 사각형, 라인이(가) 표시된 사진&#10;&#10;AI 생성 콘텐츠는 정확하지 않을 수 있습니다."/>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43821512" w14:textId="77777777" w:rsidR="00B1584E" w:rsidRDefault="00B1584E" w:rsidP="00B1584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10. </w:t>
      </w:r>
      <w:r w:rsidRPr="00A72065">
        <w:rPr>
          <w:rFonts w:ascii="Times New Roman" w:hAnsi="Times New Roman" w:cs="Times New Roman"/>
          <w:szCs w:val="28"/>
        </w:rPr>
        <w:t xml:space="preserve">Comparison of distribution differences for GEV distribution using </w:t>
      </w:r>
      <w:r>
        <w:rPr>
          <w:rFonts w:ascii="Times New Roman" w:hAnsi="Times New Roman" w:cs="Times New Roman" w:hint="eastAsia"/>
          <w:szCs w:val="28"/>
        </w:rPr>
        <w:t>JSD</w:t>
      </w:r>
      <w:r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706F2D60" w14:textId="77777777" w:rsidR="00B1584E" w:rsidRDefault="00B1584E" w:rsidP="00B1584E">
      <w:pPr>
        <w:spacing w:line="360" w:lineRule="auto"/>
        <w:jc w:val="both"/>
        <w:rPr>
          <w:rFonts w:ascii="Times New Roman" w:hAnsi="Times New Roman" w:cs="Times New Roman"/>
          <w:szCs w:val="28"/>
        </w:rPr>
      </w:pPr>
    </w:p>
    <w:p w14:paraId="742CB3E8" w14:textId="77777777" w:rsidR="00B1584E" w:rsidRDefault="00B1584E" w:rsidP="00B1584E">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eastAsia="굴림" w:hAnsi="Cambria Math" w:cs="Times New Roman"/>
                <w:i/>
                <w:color w:val="FF0000"/>
                <w:kern w:val="0"/>
                <w:sz w:val="24"/>
                <w14:ligatures w14:val="none"/>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indicating a highly significant difference and that at least one of the three quantile‐mapping methods differs systematically. All Wilcoxon pairwise comparisons between methods produced 0.00195 on every continent, demonstrating that no two bias‐correction approaches generate equivalent extreme‐precipitation estimates.</w:t>
      </w:r>
    </w:p>
    <w:p w14:paraId="71FECB2E" w14:textId="77777777" w:rsidR="00B1584E" w:rsidRDefault="00B1584E" w:rsidP="00B1584E">
      <w:pPr>
        <w:spacing w:line="360" w:lineRule="auto"/>
        <w:jc w:val="both"/>
        <w:rPr>
          <w:rFonts w:ascii="Times New Roman" w:hAnsi="Times New Roman" w:cs="Times New Roman"/>
          <w:szCs w:val="28"/>
        </w:rPr>
      </w:pPr>
    </w:p>
    <w:p w14:paraId="56C5A64F" w14:textId="77777777" w:rsidR="00B1584E" w:rsidRDefault="00B1584E" w:rsidP="00B1584E">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c"/>
        <w:tblW w:w="0" w:type="auto"/>
        <w:tblLook w:val="04A0" w:firstRow="1" w:lastRow="0" w:firstColumn="1" w:lastColumn="0" w:noHBand="0" w:noVBand="1"/>
      </w:tblPr>
      <w:tblGrid>
        <w:gridCol w:w="1803"/>
        <w:gridCol w:w="1803"/>
        <w:gridCol w:w="1803"/>
        <w:gridCol w:w="1803"/>
        <w:gridCol w:w="1804"/>
      </w:tblGrid>
      <w:tr w:rsidR="00B1584E" w14:paraId="364F427D" w14:textId="77777777" w:rsidTr="00B104FC">
        <w:tc>
          <w:tcPr>
            <w:tcW w:w="1803" w:type="dxa"/>
            <w:vMerge w:val="restart"/>
            <w:vAlign w:val="center"/>
          </w:tcPr>
          <w:p w14:paraId="778A159D"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076C1DFA"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59C6AFB3"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B1584E" w14:paraId="47A0EA68" w14:textId="77777777" w:rsidTr="00B104FC">
        <w:tc>
          <w:tcPr>
            <w:tcW w:w="1803" w:type="dxa"/>
            <w:vMerge/>
            <w:vAlign w:val="center"/>
          </w:tcPr>
          <w:p w14:paraId="19B694CC"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0C77125B" w14:textId="77777777" w:rsidR="00B1584E" w:rsidRDefault="00B1584E" w:rsidP="00B104FC">
            <w:pPr>
              <w:spacing w:line="360" w:lineRule="auto"/>
              <w:rPr>
                <w:rFonts w:ascii="Times New Roman" w:hAnsi="Times New Roman" w:cs="Times New Roman"/>
                <w:color w:val="FF0000"/>
              </w:rPr>
            </w:pPr>
          </w:p>
        </w:tc>
        <w:tc>
          <w:tcPr>
            <w:tcW w:w="1803" w:type="dxa"/>
            <w:vAlign w:val="center"/>
          </w:tcPr>
          <w:p w14:paraId="4F07E208"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7C7736DA"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04804342"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B1584E" w14:paraId="069D05AC" w14:textId="77777777" w:rsidTr="00B104FC">
        <w:tc>
          <w:tcPr>
            <w:tcW w:w="1803" w:type="dxa"/>
            <w:vAlign w:val="center"/>
          </w:tcPr>
          <w:p w14:paraId="034D70CD"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4CED13DB" w14:textId="77777777" w:rsidR="00B1584E" w:rsidRDefault="00B1584E"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3E1F98EB"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5D3A507A"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212E41BF"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B1584E" w14:paraId="767171C6" w14:textId="77777777" w:rsidTr="00B104FC">
        <w:tc>
          <w:tcPr>
            <w:tcW w:w="1803" w:type="dxa"/>
            <w:vAlign w:val="center"/>
          </w:tcPr>
          <w:p w14:paraId="50EF3D53"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05106895"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6188BDEB"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55EADD80" w14:textId="77777777" w:rsidR="00B1584E" w:rsidRDefault="00B1584E" w:rsidP="00B104FC">
            <w:pPr>
              <w:spacing w:line="360" w:lineRule="auto"/>
              <w:rPr>
                <w:rFonts w:ascii="Times New Roman" w:hAnsi="Times New Roman" w:cs="Times New Roman"/>
                <w:color w:val="FF0000"/>
              </w:rPr>
            </w:pPr>
          </w:p>
        </w:tc>
        <w:tc>
          <w:tcPr>
            <w:tcW w:w="1804" w:type="dxa"/>
            <w:vMerge/>
            <w:vAlign w:val="center"/>
          </w:tcPr>
          <w:p w14:paraId="2E405E61" w14:textId="77777777" w:rsidR="00B1584E" w:rsidRDefault="00B1584E" w:rsidP="00B104FC">
            <w:pPr>
              <w:spacing w:line="360" w:lineRule="auto"/>
              <w:rPr>
                <w:rFonts w:ascii="Times New Roman" w:hAnsi="Times New Roman" w:cs="Times New Roman"/>
                <w:color w:val="FF0000"/>
              </w:rPr>
            </w:pPr>
          </w:p>
        </w:tc>
      </w:tr>
      <w:tr w:rsidR="00B1584E" w14:paraId="276562D0" w14:textId="77777777" w:rsidTr="00B104FC">
        <w:tc>
          <w:tcPr>
            <w:tcW w:w="1803" w:type="dxa"/>
            <w:vAlign w:val="center"/>
          </w:tcPr>
          <w:p w14:paraId="79269E28"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598E4DA8"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4345F9E0"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6E8FEA07" w14:textId="77777777" w:rsidR="00B1584E" w:rsidRDefault="00B1584E" w:rsidP="00B104FC">
            <w:pPr>
              <w:spacing w:line="360" w:lineRule="auto"/>
              <w:rPr>
                <w:rFonts w:ascii="Times New Roman" w:hAnsi="Times New Roman" w:cs="Times New Roman"/>
                <w:color w:val="FF0000"/>
              </w:rPr>
            </w:pPr>
          </w:p>
        </w:tc>
        <w:tc>
          <w:tcPr>
            <w:tcW w:w="1804" w:type="dxa"/>
            <w:vMerge/>
            <w:vAlign w:val="center"/>
          </w:tcPr>
          <w:p w14:paraId="2211FEB6" w14:textId="77777777" w:rsidR="00B1584E" w:rsidRDefault="00B1584E" w:rsidP="00B104FC">
            <w:pPr>
              <w:spacing w:line="360" w:lineRule="auto"/>
              <w:rPr>
                <w:rFonts w:ascii="Times New Roman" w:hAnsi="Times New Roman" w:cs="Times New Roman"/>
                <w:color w:val="FF0000"/>
              </w:rPr>
            </w:pPr>
          </w:p>
        </w:tc>
      </w:tr>
      <w:tr w:rsidR="00B1584E" w14:paraId="6DBED6E2" w14:textId="77777777" w:rsidTr="00B104FC">
        <w:tc>
          <w:tcPr>
            <w:tcW w:w="1803" w:type="dxa"/>
            <w:vAlign w:val="center"/>
          </w:tcPr>
          <w:p w14:paraId="778C7F1B"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63F51BD4"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4D3978F2"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30E1A917" w14:textId="77777777" w:rsidR="00B1584E" w:rsidRDefault="00B1584E" w:rsidP="00B104FC">
            <w:pPr>
              <w:spacing w:line="360" w:lineRule="auto"/>
              <w:rPr>
                <w:rFonts w:ascii="Times New Roman" w:hAnsi="Times New Roman" w:cs="Times New Roman"/>
                <w:color w:val="FF0000"/>
              </w:rPr>
            </w:pPr>
          </w:p>
        </w:tc>
        <w:tc>
          <w:tcPr>
            <w:tcW w:w="1804" w:type="dxa"/>
            <w:vMerge/>
            <w:vAlign w:val="center"/>
          </w:tcPr>
          <w:p w14:paraId="5C20B4A4" w14:textId="77777777" w:rsidR="00B1584E" w:rsidRDefault="00B1584E" w:rsidP="00B104FC">
            <w:pPr>
              <w:spacing w:line="360" w:lineRule="auto"/>
              <w:rPr>
                <w:rFonts w:ascii="Times New Roman" w:hAnsi="Times New Roman" w:cs="Times New Roman"/>
                <w:color w:val="FF0000"/>
              </w:rPr>
            </w:pPr>
          </w:p>
        </w:tc>
      </w:tr>
      <w:tr w:rsidR="00B1584E" w14:paraId="1DBF0E57" w14:textId="77777777" w:rsidTr="00B104FC">
        <w:tc>
          <w:tcPr>
            <w:tcW w:w="1803" w:type="dxa"/>
            <w:vAlign w:val="center"/>
          </w:tcPr>
          <w:p w14:paraId="4D469E1A"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lastRenderedPageBreak/>
              <w:t>Asia</w:t>
            </w:r>
          </w:p>
        </w:tc>
        <w:tc>
          <w:tcPr>
            <w:tcW w:w="1803" w:type="dxa"/>
            <w:vMerge/>
            <w:vAlign w:val="center"/>
          </w:tcPr>
          <w:p w14:paraId="292C2AFB"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1E79A95D"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3C6327E2" w14:textId="77777777" w:rsidR="00B1584E" w:rsidRDefault="00B1584E" w:rsidP="00B104FC">
            <w:pPr>
              <w:spacing w:line="360" w:lineRule="auto"/>
              <w:rPr>
                <w:rFonts w:ascii="Times New Roman" w:hAnsi="Times New Roman" w:cs="Times New Roman"/>
                <w:color w:val="FF0000"/>
              </w:rPr>
            </w:pPr>
          </w:p>
        </w:tc>
        <w:tc>
          <w:tcPr>
            <w:tcW w:w="1804" w:type="dxa"/>
            <w:vMerge/>
            <w:vAlign w:val="center"/>
          </w:tcPr>
          <w:p w14:paraId="42FDCD70" w14:textId="77777777" w:rsidR="00B1584E" w:rsidRDefault="00B1584E" w:rsidP="00B104FC">
            <w:pPr>
              <w:spacing w:line="360" w:lineRule="auto"/>
              <w:rPr>
                <w:rFonts w:ascii="Times New Roman" w:hAnsi="Times New Roman" w:cs="Times New Roman"/>
                <w:color w:val="FF0000"/>
              </w:rPr>
            </w:pPr>
          </w:p>
        </w:tc>
      </w:tr>
      <w:tr w:rsidR="00B1584E" w14:paraId="1CBC2D1E" w14:textId="77777777" w:rsidTr="00B104FC">
        <w:tc>
          <w:tcPr>
            <w:tcW w:w="1803" w:type="dxa"/>
            <w:vAlign w:val="center"/>
          </w:tcPr>
          <w:p w14:paraId="4595F27A" w14:textId="77777777" w:rsidR="00B1584E" w:rsidRDefault="00B1584E"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2484081D"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7838198C" w14:textId="77777777" w:rsidR="00B1584E" w:rsidRDefault="00B1584E" w:rsidP="00B104FC">
            <w:pPr>
              <w:spacing w:line="360" w:lineRule="auto"/>
              <w:rPr>
                <w:rFonts w:ascii="Times New Roman" w:hAnsi="Times New Roman" w:cs="Times New Roman"/>
                <w:color w:val="FF0000"/>
              </w:rPr>
            </w:pPr>
          </w:p>
        </w:tc>
        <w:tc>
          <w:tcPr>
            <w:tcW w:w="1803" w:type="dxa"/>
            <w:vMerge/>
            <w:vAlign w:val="center"/>
          </w:tcPr>
          <w:p w14:paraId="1B3907F9" w14:textId="77777777" w:rsidR="00B1584E" w:rsidRDefault="00B1584E" w:rsidP="00B104FC">
            <w:pPr>
              <w:spacing w:line="360" w:lineRule="auto"/>
              <w:rPr>
                <w:rFonts w:ascii="Times New Roman" w:hAnsi="Times New Roman" w:cs="Times New Roman"/>
                <w:color w:val="FF0000"/>
              </w:rPr>
            </w:pPr>
          </w:p>
        </w:tc>
        <w:tc>
          <w:tcPr>
            <w:tcW w:w="1804" w:type="dxa"/>
            <w:vMerge/>
            <w:vAlign w:val="center"/>
          </w:tcPr>
          <w:p w14:paraId="75F39586" w14:textId="77777777" w:rsidR="00B1584E" w:rsidRDefault="00B1584E" w:rsidP="00B104FC">
            <w:pPr>
              <w:spacing w:line="360" w:lineRule="auto"/>
              <w:rPr>
                <w:rFonts w:ascii="Times New Roman" w:hAnsi="Times New Roman" w:cs="Times New Roman"/>
                <w:color w:val="FF0000"/>
              </w:rPr>
            </w:pPr>
          </w:p>
        </w:tc>
      </w:tr>
    </w:tbl>
    <w:p w14:paraId="7A1BA00D" w14:textId="77777777" w:rsidR="00B1584E" w:rsidRDefault="00B1584E" w:rsidP="00B1584E">
      <w:pPr>
        <w:spacing w:line="360" w:lineRule="auto"/>
        <w:jc w:val="both"/>
        <w:rPr>
          <w:rFonts w:ascii="Times New Roman" w:hAnsi="Times New Roman" w:cs="Times New Roman"/>
          <w:szCs w:val="28"/>
        </w:rPr>
      </w:pPr>
    </w:p>
    <w:p w14:paraId="10D80FDB" w14:textId="77777777" w:rsidR="00B1584E" w:rsidRPr="00640682" w:rsidRDefault="00B1584E" w:rsidP="00B1584E">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w:t>
      </w:r>
      <w:r>
        <w:rPr>
          <w:rFonts w:ascii="Times New Roman" w:hAnsi="Times New Roman" w:cs="Times New Roman" w:hint="eastAsia"/>
          <w:color w:val="FF0000"/>
          <w:szCs w:val="28"/>
        </w:rPr>
        <w:t>1</w:t>
      </w:r>
      <w:r w:rsidRPr="00300CC3">
        <w:rPr>
          <w:rFonts w:ascii="Times New Roman" w:hAnsi="Times New Roman" w:cs="Times New Roman"/>
          <w:color w:val="FF0000"/>
          <w:szCs w:val="28"/>
        </w:rPr>
        <w:t xml:space="preserve">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4BE50539" w14:textId="77777777" w:rsidR="00B1584E" w:rsidRPr="004509E3" w:rsidRDefault="00B1584E" w:rsidP="00B1584E">
      <w:pPr>
        <w:spacing w:line="360" w:lineRule="auto"/>
        <w:jc w:val="both"/>
        <w:rPr>
          <w:rFonts w:ascii="Times New Roman" w:hAnsi="Times New Roman" w:cs="Times New Roman"/>
          <w:color w:val="FF0000"/>
          <w:szCs w:val="28"/>
        </w:rPr>
      </w:pPr>
      <w:r w:rsidRPr="004509E3">
        <w:rPr>
          <w:rFonts w:ascii="Times New Roman" w:hAnsi="Times New Roman" w:cs="Times New Roman"/>
          <w:noProof/>
          <w:color w:val="FF0000"/>
          <w:szCs w:val="28"/>
        </w:rPr>
        <w:drawing>
          <wp:inline distT="0" distB="0" distL="0" distR="0" wp14:anchorId="22427DFE" wp14:editId="4E906E1C">
            <wp:extent cx="5599190" cy="4108146"/>
            <wp:effectExtent l="0" t="0" r="1905" b="0"/>
            <wp:docPr id="412313014" name="그림 412313014" descr="스크린샷, 텍스트, 다채로움,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313014" name="그림 412313014" descr="스크린샷, 텍스트, 다채로움, 라인이(가) 표시된 사진&#10;&#10;AI 생성 콘텐츠는 정확하지 않을 수 있습니다."/>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2C062C2E" w14:textId="77777777" w:rsidR="00B1584E" w:rsidRDefault="00B1584E" w:rsidP="00B1584E">
      <w:pPr>
        <w:spacing w:line="360" w:lineRule="auto"/>
        <w:jc w:val="both"/>
        <w:rPr>
          <w:rFonts w:ascii="Times New Roman" w:hAnsi="Times New Roman" w:cs="Times New Roman"/>
          <w:szCs w:val="28"/>
        </w:rPr>
      </w:pPr>
      <w:r w:rsidRPr="004509E3">
        <w:rPr>
          <w:rFonts w:ascii="Times New Roman" w:hAnsi="Times New Roman" w:cs="Times New Roman" w:hint="eastAsia"/>
          <w:color w:val="FF0000"/>
          <w:szCs w:val="28"/>
        </w:rPr>
        <w:t>Figure 1</w:t>
      </w:r>
      <w:r>
        <w:rPr>
          <w:rFonts w:ascii="Times New Roman" w:hAnsi="Times New Roman" w:cs="Times New Roman" w:hint="eastAsia"/>
          <w:color w:val="FF0000"/>
          <w:szCs w:val="28"/>
        </w:rPr>
        <w:t>1</w:t>
      </w:r>
      <w:r w:rsidRPr="004509E3">
        <w:rPr>
          <w:rFonts w:ascii="Times New Roman" w:hAnsi="Times New Roman" w:cs="Times New Roman" w:hint="eastAsia"/>
          <w:color w:val="FF0000"/>
          <w:szCs w:val="28"/>
        </w:rPr>
        <w:t xml:space="preserve">. </w:t>
      </w:r>
      <w:r w:rsidRPr="004509E3">
        <w:rPr>
          <w:rFonts w:ascii="Times New Roman" w:hAnsi="Times New Roman" w:cs="Times New Roman"/>
          <w:color w:val="FF0000"/>
          <w:szCs w:val="28"/>
        </w:rPr>
        <w:t xml:space="preserve">Comparison of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robability </w:t>
      </w:r>
      <w:r w:rsidRPr="004509E3">
        <w:rPr>
          <w:rFonts w:ascii="Times New Roman" w:hAnsi="Times New Roman" w:cs="Times New Roman" w:hint="eastAsia"/>
          <w:color w:val="FF0000"/>
          <w:szCs w:val="28"/>
        </w:rPr>
        <w:t>d</w:t>
      </w:r>
      <w:r w:rsidRPr="004509E3">
        <w:rPr>
          <w:rFonts w:ascii="Times New Roman" w:hAnsi="Times New Roman" w:cs="Times New Roman"/>
          <w:color w:val="FF0000"/>
          <w:szCs w:val="28"/>
        </w:rPr>
        <w:t xml:space="preserve">ensities for </w:t>
      </w:r>
      <w:r w:rsidRPr="004509E3">
        <w:rPr>
          <w:rFonts w:ascii="Times New Roman" w:hAnsi="Times New Roman" w:cs="Times New Roman" w:hint="eastAsia"/>
          <w:color w:val="FF0000"/>
          <w:szCs w:val="28"/>
        </w:rPr>
        <w:t>e</w:t>
      </w:r>
      <w:r w:rsidRPr="004509E3">
        <w:rPr>
          <w:rFonts w:ascii="Times New Roman" w:hAnsi="Times New Roman" w:cs="Times New Roman"/>
          <w:color w:val="FF0000"/>
          <w:szCs w:val="28"/>
        </w:rPr>
        <w:t xml:space="preserve">xtreme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recipitation </w:t>
      </w:r>
      <w:r w:rsidRPr="004509E3">
        <w:rPr>
          <w:rFonts w:ascii="Times New Roman" w:hAnsi="Times New Roman" w:cs="Times New Roman" w:hint="eastAsia"/>
          <w:color w:val="FF0000"/>
          <w:szCs w:val="28"/>
        </w:rPr>
        <w:t>v</w:t>
      </w:r>
      <w:r w:rsidRPr="004509E3">
        <w:rPr>
          <w:rFonts w:ascii="Times New Roman" w:hAnsi="Times New Roman" w:cs="Times New Roman"/>
          <w:color w:val="FF0000"/>
          <w:szCs w:val="28"/>
        </w:rPr>
        <w:t xml:space="preserve">alues </w:t>
      </w:r>
      <w:r w:rsidRPr="004509E3">
        <w:rPr>
          <w:rFonts w:ascii="Times New Roman" w:hAnsi="Times New Roman" w:cs="Times New Roman" w:hint="eastAsia"/>
          <w:color w:val="FF0000"/>
          <w:szCs w:val="28"/>
        </w:rPr>
        <w:t>a</w:t>
      </w:r>
      <w:r w:rsidRPr="004509E3">
        <w:rPr>
          <w:rFonts w:ascii="Times New Roman" w:hAnsi="Times New Roman" w:cs="Times New Roman"/>
          <w:color w:val="FF0000"/>
          <w:szCs w:val="28"/>
        </w:rPr>
        <w:t xml:space="preserve">bove the 95th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ercentile </w:t>
      </w:r>
      <w:r w:rsidRPr="004509E3">
        <w:rPr>
          <w:rFonts w:ascii="Times New Roman" w:hAnsi="Times New Roman" w:cs="Times New Roman" w:hint="eastAsia"/>
          <w:color w:val="FF0000"/>
          <w:szCs w:val="28"/>
        </w:rPr>
        <w:t>u</w:t>
      </w:r>
      <w:r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bookmarkEnd w:id="2"/>
    </w:p>
    <w:p w14:paraId="28B4B32A" w14:textId="77777777" w:rsidR="00136392" w:rsidRPr="00B1584E" w:rsidRDefault="00136392" w:rsidP="00576378">
      <w:pPr>
        <w:spacing w:line="360" w:lineRule="auto"/>
        <w:jc w:val="both"/>
        <w:rPr>
          <w:rFonts w:ascii="Times New Roman" w:hAnsi="Times New Roman" w:cs="Times New Roman"/>
        </w:rPr>
      </w:pPr>
    </w:p>
    <w:p w14:paraId="231E360B" w14:textId="65598311" w:rsidR="0046140D" w:rsidRPr="00C443AA" w:rsidRDefault="00136392" w:rsidP="00576378">
      <w:pPr>
        <w:spacing w:line="360" w:lineRule="auto"/>
        <w:jc w:val="both"/>
        <w:rPr>
          <w:rFonts w:ascii="Times New Roman" w:hAnsi="Times New Roman" w:cs="Times New Roman"/>
          <w:color w:val="FF0000"/>
        </w:rPr>
      </w:pPr>
      <w:r w:rsidRPr="00136392">
        <w:rPr>
          <w:rFonts w:ascii="Times New Roman" w:hAnsi="Times New Roman" w:cs="Times New Roman"/>
        </w:rPr>
        <w:t>By adding the Friedman test (p &lt; 0.001) to Table 4</w:t>
      </w:r>
      <w:r w:rsidR="00AD3A77">
        <w:rPr>
          <w:rFonts w:ascii="Times New Roman" w:hAnsi="Times New Roman" w:cs="Times New Roman"/>
        </w:rPr>
        <w:t>’</w:t>
      </w:r>
      <w:r w:rsidR="00AD3A77">
        <w:rPr>
          <w:rFonts w:ascii="Times New Roman" w:hAnsi="Times New Roman" w:cs="Times New Roman" w:hint="eastAsia"/>
        </w:rPr>
        <w:t>s</w:t>
      </w:r>
      <w:r w:rsidRPr="00136392">
        <w:rPr>
          <w:rFonts w:ascii="Times New Roman" w:hAnsi="Times New Roman" w:cs="Times New Roman"/>
        </w:rPr>
        <w:t xml:space="preserve"> description and explicitly explaining why extreme value PDFs (Figure 10) matter, we have addressed the concern about statistical significance and the physical relevance of extreme precipitation differences. Thank you again for helping us strengthen this section.</w:t>
      </w:r>
    </w:p>
    <w:p w14:paraId="02814974" w14:textId="3DD40C7E" w:rsidR="0046140D" w:rsidRDefault="0046140D" w:rsidP="0046140D">
      <w:pPr>
        <w:spacing w:line="360" w:lineRule="auto"/>
        <w:jc w:val="both"/>
        <w:rPr>
          <w:rFonts w:ascii="Times New Roman" w:hAnsi="Times New Roman" w:cs="Times New Roman"/>
          <w:b/>
          <w:bCs/>
        </w:rPr>
      </w:pPr>
      <w:r w:rsidRPr="00DD0D28">
        <w:rPr>
          <w:rFonts w:ascii="Times New Roman" w:hAnsi="Times New Roman" w:cs="Times New Roman" w:hint="eastAsia"/>
          <w:b/>
          <w:bCs/>
        </w:rPr>
        <w:lastRenderedPageBreak/>
        <w:t xml:space="preserve">Comment </w:t>
      </w:r>
      <w:r>
        <w:rPr>
          <w:rFonts w:ascii="Times New Roman" w:hAnsi="Times New Roman" w:cs="Times New Roman" w:hint="eastAsia"/>
          <w:b/>
          <w:bCs/>
        </w:rPr>
        <w:t>1</w:t>
      </w:r>
      <w:r w:rsidR="00713CC8">
        <w:rPr>
          <w:rFonts w:ascii="Times New Roman" w:hAnsi="Times New Roman" w:cs="Times New Roman" w:hint="eastAsia"/>
          <w:b/>
          <w:bCs/>
        </w:rPr>
        <w:t>2</w:t>
      </w:r>
    </w:p>
    <w:p w14:paraId="34EB9ED0" w14:textId="5CF62958" w:rsidR="0046140D" w:rsidRPr="00D45D82" w:rsidRDefault="00FF5C27" w:rsidP="0046140D">
      <w:pPr>
        <w:spacing w:line="360" w:lineRule="auto"/>
        <w:jc w:val="both"/>
        <w:rPr>
          <w:rFonts w:ascii="Times New Roman" w:hAnsi="Times New Roman" w:cs="Times New Roman"/>
        </w:rPr>
      </w:pPr>
      <w:r w:rsidRPr="00FF5C27">
        <w:rPr>
          <w:rFonts w:ascii="Times New Roman" w:hAnsi="Times New Roman" w:cs="Times New Roman"/>
        </w:rPr>
        <w:t>12. Figure 9, Why do the scales between the top and bottom rows vary so widely (max of 0.15 vs 0.00024)? Does this figure only represent the 95th percentile like Fig 10?</w:t>
      </w:r>
    </w:p>
    <w:p w14:paraId="4E3869D4" w14:textId="77777777" w:rsidR="0046140D" w:rsidRDefault="0046140D" w:rsidP="0046140D">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32278AC7" w14:textId="75C9006F" w:rsidR="001B7AEC" w:rsidRDefault="003E2D73" w:rsidP="0046140D">
      <w:pPr>
        <w:spacing w:line="360" w:lineRule="auto"/>
        <w:jc w:val="both"/>
        <w:rPr>
          <w:rFonts w:ascii="Times New Roman" w:hAnsi="Times New Roman" w:cs="Times New Roman"/>
        </w:rPr>
      </w:pPr>
      <w:r w:rsidRPr="003E2D73">
        <w:rPr>
          <w:rFonts w:ascii="Times New Roman" w:hAnsi="Times New Roman" w:cs="Times New Roman"/>
        </w:rPr>
        <w:t xml:space="preserve">Thank you for highlighting the apparent discrepancy in scales between Figures 9 and 10. We agree that it is important to clarify why the two figures display such different numerical ranges and how each figure serves a distinct analytical purpose. Figure 9 presents boxplots of the Jensen–Shannon Divergence (JSD) calculated over the entire GEV return‐level distribution for each continent and each bias‐correction method (QDM, EQM, DQM). By summarizing JSD values at every quantile, Figure 9 captures the full range of distributional differences—from the lowest return levels up to the most extreme values. Because JSD across all quantiles can span several orders of magnitude (especially when comparing methods under different climate regimes), the y-axis scales in Figure 9 vary to accommodate the true spread of values on each panel. This ensures that each continent’s boxplot accurately shows the full extent of distributional differences rather than compressing them </w:t>
      </w:r>
      <w:proofErr w:type="gramStart"/>
      <w:r w:rsidRPr="003E2D73">
        <w:rPr>
          <w:rFonts w:ascii="Times New Roman" w:hAnsi="Times New Roman" w:cs="Times New Roman"/>
        </w:rPr>
        <w:t>into</w:t>
      </w:r>
      <w:proofErr w:type="gramEnd"/>
      <w:r w:rsidRPr="003E2D73">
        <w:rPr>
          <w:rFonts w:ascii="Times New Roman" w:hAnsi="Times New Roman" w:cs="Times New Roman"/>
        </w:rPr>
        <w:t xml:space="preserve"> a single, uniform scale. Figure 10, on the other hand, focuses exclusively on the upper tail of the GEV distribution, specifically the precipitation values above the 95th percentile. In other words, rather than evaluating JSD at every quantile, Figure 10 isolates the probability‐density functions for extreme precipitation events (the top 5% of modeled intensities) and directly compares those densities across the three correction methods. Because probability densities in the extreme tail are inherently much smaller (on the order of 10⁻⁴), the plotted values in Figure 10 appear in a much narrower range (with a maximum of around 0.00024). This deliberately zoomed‐in view allows readers to see the subtle yet important differences in how each method handles the most extreme precipitation events, which would be difficult to discern if overlaid on the full‐distribution scale used in Figure 9.</w:t>
      </w:r>
    </w:p>
    <w:p w14:paraId="4A598161" w14:textId="22C60C33" w:rsidR="001B7AEC" w:rsidRPr="00AD3A77" w:rsidRDefault="001B7AEC" w:rsidP="001B7AEC">
      <w:pPr>
        <w:spacing w:line="360" w:lineRule="auto"/>
        <w:jc w:val="both"/>
        <w:rPr>
          <w:rFonts w:ascii="Times New Roman" w:hAnsi="Times New Roman" w:cs="Times New Roman"/>
          <w:b/>
          <w:bCs/>
          <w:color w:val="000000" w:themeColor="text1"/>
        </w:rPr>
      </w:pPr>
      <w:r w:rsidRPr="00AD3A77">
        <w:rPr>
          <w:rFonts w:ascii="Times New Roman" w:hAnsi="Times New Roman" w:cs="Times New Roman" w:hint="eastAsia"/>
          <w:b/>
          <w:bCs/>
          <w:color w:val="000000" w:themeColor="text1"/>
        </w:rPr>
        <w:t>Comment 1</w:t>
      </w:r>
      <w:r w:rsidR="007F1B68" w:rsidRPr="00AD3A77">
        <w:rPr>
          <w:rFonts w:ascii="Times New Roman" w:hAnsi="Times New Roman" w:cs="Times New Roman"/>
          <w:b/>
          <w:bCs/>
          <w:color w:val="000000" w:themeColor="text1"/>
        </w:rPr>
        <w:t>3</w:t>
      </w:r>
    </w:p>
    <w:p w14:paraId="66C53489" w14:textId="5E6E05A7" w:rsidR="001B7AEC" w:rsidRPr="00D45D82" w:rsidRDefault="00FF5C27" w:rsidP="001B7AEC">
      <w:pPr>
        <w:spacing w:line="360" w:lineRule="auto"/>
        <w:jc w:val="both"/>
        <w:rPr>
          <w:rFonts w:ascii="Times New Roman" w:hAnsi="Times New Roman" w:cs="Times New Roman"/>
        </w:rPr>
      </w:pPr>
      <w:r w:rsidRPr="00FF5C27">
        <w:rPr>
          <w:rFonts w:ascii="Times New Roman" w:hAnsi="Times New Roman" w:cs="Times New Roman"/>
        </w:rPr>
        <w:t>13. Figure 10, what are the values and units for the x-axis? Again, while these lines appear to be different the densities are extremely close (the y-axis scales cover a very small range) and no statistical test results are presented, so drawing conclusions is limited.</w:t>
      </w:r>
    </w:p>
    <w:p w14:paraId="367D64DB" w14:textId="77777777" w:rsidR="001B7AEC" w:rsidRDefault="001B7AEC" w:rsidP="001B7AEC">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1EF0643B" w14:textId="77777777" w:rsidR="0035330B" w:rsidRDefault="001B7AEC" w:rsidP="0046140D">
      <w:pPr>
        <w:spacing w:line="360" w:lineRule="auto"/>
        <w:jc w:val="both"/>
        <w:rPr>
          <w:rFonts w:ascii="Times New Roman" w:hAnsi="Times New Roman" w:cs="Times New Roman"/>
        </w:rPr>
      </w:pPr>
      <w:r w:rsidRPr="001B7AEC">
        <w:rPr>
          <w:rFonts w:ascii="Times New Roman" w:hAnsi="Times New Roman" w:cs="Times New Roman"/>
        </w:rPr>
        <w:t>Thank you for your comment.</w:t>
      </w:r>
      <w:r w:rsidR="0035330B">
        <w:rPr>
          <w:rFonts w:ascii="Times New Roman" w:hAnsi="Times New Roman" w:cs="Times New Roman"/>
        </w:rPr>
        <w:t xml:space="preserve"> </w:t>
      </w:r>
      <w:r w:rsidR="0035330B" w:rsidRPr="0035330B">
        <w:rPr>
          <w:rFonts w:ascii="Times New Roman" w:hAnsi="Times New Roman" w:cs="Times New Roman"/>
        </w:rPr>
        <w:t xml:space="preserve">In response, we have added the x-axis units to Figure 10. </w:t>
      </w:r>
    </w:p>
    <w:p w14:paraId="7055F9D2" w14:textId="77777777" w:rsidR="0035330B" w:rsidRPr="004509E3" w:rsidRDefault="0035330B" w:rsidP="0035330B">
      <w:pPr>
        <w:spacing w:line="360" w:lineRule="auto"/>
        <w:jc w:val="both"/>
        <w:rPr>
          <w:rFonts w:ascii="Times New Roman" w:hAnsi="Times New Roman" w:cs="Times New Roman"/>
          <w:color w:val="FF0000"/>
          <w:szCs w:val="28"/>
        </w:rPr>
      </w:pPr>
      <w:r w:rsidRPr="004509E3">
        <w:rPr>
          <w:rFonts w:ascii="Times New Roman" w:hAnsi="Times New Roman" w:cs="Times New Roman"/>
          <w:noProof/>
          <w:color w:val="FF0000"/>
          <w:szCs w:val="28"/>
        </w:rPr>
        <w:lastRenderedPageBreak/>
        <w:drawing>
          <wp:inline distT="0" distB="0" distL="0" distR="0" wp14:anchorId="056D238B" wp14:editId="46F94A23">
            <wp:extent cx="5599190" cy="4108146"/>
            <wp:effectExtent l="0" t="0" r="190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2D5DE028" w14:textId="77777777" w:rsidR="0035330B" w:rsidRPr="004509E3" w:rsidRDefault="0035330B" w:rsidP="0035330B">
      <w:pPr>
        <w:spacing w:line="360" w:lineRule="auto"/>
        <w:jc w:val="both"/>
        <w:rPr>
          <w:rFonts w:ascii="Times New Roman" w:hAnsi="Times New Roman" w:cs="Times New Roman"/>
          <w:color w:val="FF0000"/>
          <w:szCs w:val="28"/>
        </w:rPr>
      </w:pPr>
      <w:r w:rsidRPr="004509E3">
        <w:rPr>
          <w:rFonts w:ascii="Times New Roman" w:hAnsi="Times New Roman" w:cs="Times New Roman" w:hint="eastAsia"/>
          <w:color w:val="FF0000"/>
          <w:szCs w:val="28"/>
        </w:rPr>
        <w:t xml:space="preserve">Figure 10. </w:t>
      </w:r>
      <w:r w:rsidRPr="004509E3">
        <w:rPr>
          <w:rFonts w:ascii="Times New Roman" w:hAnsi="Times New Roman" w:cs="Times New Roman"/>
          <w:color w:val="FF0000"/>
          <w:szCs w:val="28"/>
        </w:rPr>
        <w:t xml:space="preserve">Comparison of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robability </w:t>
      </w:r>
      <w:r w:rsidRPr="004509E3">
        <w:rPr>
          <w:rFonts w:ascii="Times New Roman" w:hAnsi="Times New Roman" w:cs="Times New Roman" w:hint="eastAsia"/>
          <w:color w:val="FF0000"/>
          <w:szCs w:val="28"/>
        </w:rPr>
        <w:t>d</w:t>
      </w:r>
      <w:r w:rsidRPr="004509E3">
        <w:rPr>
          <w:rFonts w:ascii="Times New Roman" w:hAnsi="Times New Roman" w:cs="Times New Roman"/>
          <w:color w:val="FF0000"/>
          <w:szCs w:val="28"/>
        </w:rPr>
        <w:t xml:space="preserve">ensities for </w:t>
      </w:r>
      <w:r w:rsidRPr="004509E3">
        <w:rPr>
          <w:rFonts w:ascii="Times New Roman" w:hAnsi="Times New Roman" w:cs="Times New Roman" w:hint="eastAsia"/>
          <w:color w:val="FF0000"/>
          <w:szCs w:val="28"/>
        </w:rPr>
        <w:t>e</w:t>
      </w:r>
      <w:r w:rsidRPr="004509E3">
        <w:rPr>
          <w:rFonts w:ascii="Times New Roman" w:hAnsi="Times New Roman" w:cs="Times New Roman"/>
          <w:color w:val="FF0000"/>
          <w:szCs w:val="28"/>
        </w:rPr>
        <w:t xml:space="preserve">xtreme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recipitation </w:t>
      </w:r>
      <w:r w:rsidRPr="004509E3">
        <w:rPr>
          <w:rFonts w:ascii="Times New Roman" w:hAnsi="Times New Roman" w:cs="Times New Roman" w:hint="eastAsia"/>
          <w:color w:val="FF0000"/>
          <w:szCs w:val="28"/>
        </w:rPr>
        <w:t>v</w:t>
      </w:r>
      <w:r w:rsidRPr="004509E3">
        <w:rPr>
          <w:rFonts w:ascii="Times New Roman" w:hAnsi="Times New Roman" w:cs="Times New Roman"/>
          <w:color w:val="FF0000"/>
          <w:szCs w:val="28"/>
        </w:rPr>
        <w:t xml:space="preserve">alues </w:t>
      </w:r>
      <w:r w:rsidRPr="004509E3">
        <w:rPr>
          <w:rFonts w:ascii="Times New Roman" w:hAnsi="Times New Roman" w:cs="Times New Roman" w:hint="eastAsia"/>
          <w:color w:val="FF0000"/>
          <w:szCs w:val="28"/>
        </w:rPr>
        <w:t>a</w:t>
      </w:r>
      <w:r w:rsidRPr="004509E3">
        <w:rPr>
          <w:rFonts w:ascii="Times New Roman" w:hAnsi="Times New Roman" w:cs="Times New Roman"/>
          <w:color w:val="FF0000"/>
          <w:szCs w:val="28"/>
        </w:rPr>
        <w:t xml:space="preserve">bove the 95th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ercentile </w:t>
      </w:r>
      <w:r w:rsidRPr="004509E3">
        <w:rPr>
          <w:rFonts w:ascii="Times New Roman" w:hAnsi="Times New Roman" w:cs="Times New Roman" w:hint="eastAsia"/>
          <w:color w:val="FF0000"/>
          <w:szCs w:val="28"/>
        </w:rPr>
        <w:t>u</w:t>
      </w:r>
      <w:r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p>
    <w:p w14:paraId="61D96B06" w14:textId="3BFBDD4D" w:rsidR="0046140D" w:rsidRDefault="0035330B" w:rsidP="0046140D">
      <w:pPr>
        <w:spacing w:line="360" w:lineRule="auto"/>
        <w:jc w:val="both"/>
        <w:rPr>
          <w:rFonts w:ascii="Times New Roman" w:hAnsi="Times New Roman" w:cs="Times New Roman"/>
        </w:rPr>
      </w:pPr>
      <w:r w:rsidRPr="0035330B">
        <w:rPr>
          <w:rFonts w:ascii="Times New Roman" w:hAnsi="Times New Roman" w:cs="Times New Roman"/>
        </w:rPr>
        <w:t>We also conducted statistical tests on the GEV 95th-percentile precipitation values using the Friedman and pairwise Wilcoxon tests, as shown in Table S6. Based on these results, we have revised the paragraph as follows</w:t>
      </w:r>
      <w:r>
        <w:rPr>
          <w:rFonts w:ascii="Times New Roman" w:hAnsi="Times New Roman" w:cs="Times New Roman"/>
        </w:rPr>
        <w:t>:</w:t>
      </w:r>
    </w:p>
    <w:p w14:paraId="4865A8D7" w14:textId="1A8D1B04" w:rsidR="0035330B" w:rsidRDefault="0096130A" w:rsidP="0046140D">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w:t>
      </w:r>
      <w:r w:rsidR="00CA473D">
        <w:rPr>
          <w:rFonts w:ascii="Times New Roman" w:hAnsi="Times New Roman" w:cs="Times New Roman" w:hint="eastAsia"/>
          <w:color w:val="FF0000"/>
        </w:rPr>
        <w:t xml:space="preserve">4. </w:t>
      </w:r>
      <w:r w:rsidR="00CA473D"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c"/>
        <w:tblW w:w="0" w:type="auto"/>
        <w:tblLook w:val="04A0" w:firstRow="1" w:lastRow="0" w:firstColumn="1" w:lastColumn="0" w:noHBand="0" w:noVBand="1"/>
      </w:tblPr>
      <w:tblGrid>
        <w:gridCol w:w="1803"/>
        <w:gridCol w:w="1803"/>
        <w:gridCol w:w="1803"/>
        <w:gridCol w:w="1803"/>
        <w:gridCol w:w="1804"/>
      </w:tblGrid>
      <w:tr w:rsidR="0096130A" w14:paraId="73595354" w14:textId="77777777" w:rsidTr="0096130A">
        <w:tc>
          <w:tcPr>
            <w:tcW w:w="1803" w:type="dxa"/>
            <w:vMerge w:val="restart"/>
            <w:vAlign w:val="center"/>
          </w:tcPr>
          <w:p w14:paraId="0E1C66EC" w14:textId="77777777"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72A51BE9" w14:textId="42CFBB53"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4432FE79" w14:textId="0E0EA66A"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96130A" w14:paraId="34F3D950" w14:textId="77777777" w:rsidTr="0096130A">
        <w:tc>
          <w:tcPr>
            <w:tcW w:w="1803" w:type="dxa"/>
            <w:vMerge/>
            <w:vAlign w:val="center"/>
          </w:tcPr>
          <w:p w14:paraId="44DEA285"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2C0D9C76" w14:textId="67E63F06" w:rsidR="0096130A" w:rsidRDefault="0096130A" w:rsidP="004F358A">
            <w:pPr>
              <w:spacing w:line="360" w:lineRule="auto"/>
              <w:rPr>
                <w:rFonts w:ascii="Times New Roman" w:hAnsi="Times New Roman" w:cs="Times New Roman"/>
                <w:color w:val="FF0000"/>
              </w:rPr>
            </w:pPr>
          </w:p>
        </w:tc>
        <w:tc>
          <w:tcPr>
            <w:tcW w:w="1803" w:type="dxa"/>
            <w:vAlign w:val="center"/>
          </w:tcPr>
          <w:p w14:paraId="21383409" w14:textId="6B30441C"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0430F698" w14:textId="3F93A807"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6570D6F8" w14:textId="0CA2E43D"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96130A" w14:paraId="1BA858C7" w14:textId="77777777" w:rsidTr="0096130A">
        <w:tc>
          <w:tcPr>
            <w:tcW w:w="1803" w:type="dxa"/>
            <w:vAlign w:val="center"/>
          </w:tcPr>
          <w:p w14:paraId="09E49726" w14:textId="44DED5FD"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2187526A" w14:textId="1AD2AC37" w:rsidR="0096130A" w:rsidRDefault="0096130A" w:rsidP="004F358A">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5F717C88" w14:textId="17EB9F90"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1FC346F3" w14:textId="774449D2"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21858E14" w14:textId="71F99152"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96130A" w14:paraId="0CFAD782" w14:textId="77777777" w:rsidTr="0096130A">
        <w:tc>
          <w:tcPr>
            <w:tcW w:w="1803" w:type="dxa"/>
            <w:vAlign w:val="center"/>
          </w:tcPr>
          <w:p w14:paraId="24629706" w14:textId="37F6F8FB"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754874A7"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77B022B3"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3B302CEE" w14:textId="77777777" w:rsidR="0096130A" w:rsidRDefault="0096130A" w:rsidP="004F358A">
            <w:pPr>
              <w:spacing w:line="360" w:lineRule="auto"/>
              <w:rPr>
                <w:rFonts w:ascii="Times New Roman" w:hAnsi="Times New Roman" w:cs="Times New Roman"/>
                <w:color w:val="FF0000"/>
              </w:rPr>
            </w:pPr>
          </w:p>
        </w:tc>
        <w:tc>
          <w:tcPr>
            <w:tcW w:w="1804" w:type="dxa"/>
            <w:vMerge/>
            <w:vAlign w:val="center"/>
          </w:tcPr>
          <w:p w14:paraId="423882B3" w14:textId="77777777" w:rsidR="0096130A" w:rsidRDefault="0096130A" w:rsidP="004F358A">
            <w:pPr>
              <w:spacing w:line="360" w:lineRule="auto"/>
              <w:rPr>
                <w:rFonts w:ascii="Times New Roman" w:hAnsi="Times New Roman" w:cs="Times New Roman"/>
                <w:color w:val="FF0000"/>
              </w:rPr>
            </w:pPr>
          </w:p>
        </w:tc>
      </w:tr>
      <w:tr w:rsidR="0096130A" w14:paraId="15A01457" w14:textId="77777777" w:rsidTr="0096130A">
        <w:tc>
          <w:tcPr>
            <w:tcW w:w="1803" w:type="dxa"/>
            <w:vAlign w:val="center"/>
          </w:tcPr>
          <w:p w14:paraId="0E2A5ED6" w14:textId="7882D4BB"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0A84EB99"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284EF45F"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7801A54B" w14:textId="77777777" w:rsidR="0096130A" w:rsidRDefault="0096130A" w:rsidP="004F358A">
            <w:pPr>
              <w:spacing w:line="360" w:lineRule="auto"/>
              <w:rPr>
                <w:rFonts w:ascii="Times New Roman" w:hAnsi="Times New Roman" w:cs="Times New Roman"/>
                <w:color w:val="FF0000"/>
              </w:rPr>
            </w:pPr>
          </w:p>
        </w:tc>
        <w:tc>
          <w:tcPr>
            <w:tcW w:w="1804" w:type="dxa"/>
            <w:vMerge/>
            <w:vAlign w:val="center"/>
          </w:tcPr>
          <w:p w14:paraId="722F24B4" w14:textId="77777777" w:rsidR="0096130A" w:rsidRDefault="0096130A" w:rsidP="004F358A">
            <w:pPr>
              <w:spacing w:line="360" w:lineRule="auto"/>
              <w:rPr>
                <w:rFonts w:ascii="Times New Roman" w:hAnsi="Times New Roman" w:cs="Times New Roman"/>
                <w:color w:val="FF0000"/>
              </w:rPr>
            </w:pPr>
          </w:p>
        </w:tc>
      </w:tr>
      <w:tr w:rsidR="0096130A" w14:paraId="1129ACE6" w14:textId="77777777" w:rsidTr="0096130A">
        <w:tc>
          <w:tcPr>
            <w:tcW w:w="1803" w:type="dxa"/>
            <w:vAlign w:val="center"/>
          </w:tcPr>
          <w:p w14:paraId="39390654" w14:textId="7BB7DCCE"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5BB48B3F"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384EDBB6"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444F9734" w14:textId="77777777" w:rsidR="0096130A" w:rsidRDefault="0096130A" w:rsidP="004F358A">
            <w:pPr>
              <w:spacing w:line="360" w:lineRule="auto"/>
              <w:rPr>
                <w:rFonts w:ascii="Times New Roman" w:hAnsi="Times New Roman" w:cs="Times New Roman"/>
                <w:color w:val="FF0000"/>
              </w:rPr>
            </w:pPr>
          </w:p>
        </w:tc>
        <w:tc>
          <w:tcPr>
            <w:tcW w:w="1804" w:type="dxa"/>
            <w:vMerge/>
            <w:vAlign w:val="center"/>
          </w:tcPr>
          <w:p w14:paraId="3C6887AC" w14:textId="77777777" w:rsidR="0096130A" w:rsidRDefault="0096130A" w:rsidP="004F358A">
            <w:pPr>
              <w:spacing w:line="360" w:lineRule="auto"/>
              <w:rPr>
                <w:rFonts w:ascii="Times New Roman" w:hAnsi="Times New Roman" w:cs="Times New Roman"/>
                <w:color w:val="FF0000"/>
              </w:rPr>
            </w:pPr>
          </w:p>
        </w:tc>
      </w:tr>
      <w:tr w:rsidR="0096130A" w14:paraId="303FFB99" w14:textId="77777777" w:rsidTr="0096130A">
        <w:tc>
          <w:tcPr>
            <w:tcW w:w="1803" w:type="dxa"/>
            <w:vAlign w:val="center"/>
          </w:tcPr>
          <w:p w14:paraId="18467A4E" w14:textId="48F64DCE"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62CEB330"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2EBD22C3"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28EB6304" w14:textId="77777777" w:rsidR="0096130A" w:rsidRDefault="0096130A" w:rsidP="004F358A">
            <w:pPr>
              <w:spacing w:line="360" w:lineRule="auto"/>
              <w:rPr>
                <w:rFonts w:ascii="Times New Roman" w:hAnsi="Times New Roman" w:cs="Times New Roman"/>
                <w:color w:val="FF0000"/>
              </w:rPr>
            </w:pPr>
          </w:p>
        </w:tc>
        <w:tc>
          <w:tcPr>
            <w:tcW w:w="1804" w:type="dxa"/>
            <w:vMerge/>
            <w:vAlign w:val="center"/>
          </w:tcPr>
          <w:p w14:paraId="69425190" w14:textId="77777777" w:rsidR="0096130A" w:rsidRDefault="0096130A" w:rsidP="004F358A">
            <w:pPr>
              <w:spacing w:line="360" w:lineRule="auto"/>
              <w:rPr>
                <w:rFonts w:ascii="Times New Roman" w:hAnsi="Times New Roman" w:cs="Times New Roman"/>
                <w:color w:val="FF0000"/>
              </w:rPr>
            </w:pPr>
          </w:p>
        </w:tc>
      </w:tr>
      <w:tr w:rsidR="0096130A" w14:paraId="3627BF5E" w14:textId="77777777" w:rsidTr="0096130A">
        <w:tc>
          <w:tcPr>
            <w:tcW w:w="1803" w:type="dxa"/>
            <w:vAlign w:val="center"/>
          </w:tcPr>
          <w:p w14:paraId="617B21EF" w14:textId="46BFAD13" w:rsidR="0096130A" w:rsidRDefault="0096130A" w:rsidP="0096130A">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4BD1AC4F"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45CC2E69" w14:textId="77777777" w:rsidR="0096130A" w:rsidRDefault="0096130A" w:rsidP="004F358A">
            <w:pPr>
              <w:spacing w:line="360" w:lineRule="auto"/>
              <w:rPr>
                <w:rFonts w:ascii="Times New Roman" w:hAnsi="Times New Roman" w:cs="Times New Roman"/>
                <w:color w:val="FF0000"/>
              </w:rPr>
            </w:pPr>
          </w:p>
        </w:tc>
        <w:tc>
          <w:tcPr>
            <w:tcW w:w="1803" w:type="dxa"/>
            <w:vMerge/>
            <w:vAlign w:val="center"/>
          </w:tcPr>
          <w:p w14:paraId="451D5892" w14:textId="77777777" w:rsidR="0096130A" w:rsidRDefault="0096130A" w:rsidP="004F358A">
            <w:pPr>
              <w:spacing w:line="360" w:lineRule="auto"/>
              <w:rPr>
                <w:rFonts w:ascii="Times New Roman" w:hAnsi="Times New Roman" w:cs="Times New Roman"/>
                <w:color w:val="FF0000"/>
              </w:rPr>
            </w:pPr>
          </w:p>
        </w:tc>
        <w:tc>
          <w:tcPr>
            <w:tcW w:w="1804" w:type="dxa"/>
            <w:vMerge/>
            <w:vAlign w:val="center"/>
          </w:tcPr>
          <w:p w14:paraId="11DBBE7F" w14:textId="77777777" w:rsidR="0096130A" w:rsidRDefault="0096130A" w:rsidP="004F358A">
            <w:pPr>
              <w:spacing w:line="360" w:lineRule="auto"/>
              <w:rPr>
                <w:rFonts w:ascii="Times New Roman" w:hAnsi="Times New Roman" w:cs="Times New Roman"/>
                <w:color w:val="FF0000"/>
              </w:rPr>
            </w:pPr>
          </w:p>
        </w:tc>
      </w:tr>
    </w:tbl>
    <w:p w14:paraId="54A9E343" w14:textId="77777777" w:rsidR="00B91432" w:rsidRDefault="00B91432" w:rsidP="0046140D">
      <w:pPr>
        <w:spacing w:line="360" w:lineRule="auto"/>
        <w:jc w:val="both"/>
        <w:rPr>
          <w:rFonts w:ascii="Times New Roman" w:hAnsi="Times New Roman" w:cs="Times New Roman"/>
          <w:color w:val="FF0000"/>
        </w:rPr>
      </w:pPr>
    </w:p>
    <w:p w14:paraId="1F390E38" w14:textId="2874E0D6" w:rsidR="00B91432" w:rsidRDefault="00AD3A77" w:rsidP="0046140D">
      <w:pPr>
        <w:spacing w:line="360" w:lineRule="auto"/>
        <w:jc w:val="both"/>
        <w:rPr>
          <w:rFonts w:ascii="Times New Roman" w:hAnsi="Times New Roman" w:cs="Times New Roman"/>
          <w:color w:val="FF0000"/>
        </w:rPr>
      </w:pPr>
      <w:r w:rsidRPr="00AD3A77">
        <w:rPr>
          <w:rFonts w:ascii="Times New Roman" w:hAnsi="Times New Roman" w:cs="Times New Roman"/>
          <w:color w:val="FF0000"/>
        </w:rPr>
        <w:t>Furthermore, the main text has been revised as follows</w:t>
      </w:r>
      <w:r>
        <w:rPr>
          <w:rFonts w:ascii="Times New Roman" w:hAnsi="Times New Roman" w:cs="Times New Roman" w:hint="eastAsia"/>
          <w:color w:val="FF0000"/>
        </w:rPr>
        <w:t>:</w:t>
      </w:r>
    </w:p>
    <w:p w14:paraId="529D74E5" w14:textId="77777777" w:rsidR="00AD3A77" w:rsidRPr="00640682" w:rsidRDefault="00AD3A77" w:rsidP="00AD3A77">
      <w:pPr>
        <w:spacing w:line="360" w:lineRule="auto"/>
        <w:jc w:val="both"/>
        <w:rPr>
          <w:rFonts w:ascii="Times New Roman" w:hAnsi="Times New Roman" w:cs="Times New Roman"/>
          <w:color w:val="FF0000"/>
          <w:szCs w:val="28"/>
        </w:rPr>
      </w:pPr>
      <w:r w:rsidRPr="00640682">
        <w:rPr>
          <w:rFonts w:ascii="Times New Roman" w:hAnsi="Times New Roman" w:cs="Times New Roman"/>
          <w:color w:val="FF0000"/>
        </w:rPr>
        <w:lastRenderedPageBreak/>
        <w:t xml:space="preserve">This study also compared how well each bias correction method reproduces extreme precipitation by fitting a Generalized Extreme Value (GEV) distribution to the corrected daily values and then quantifying the distributional differences. Figure 9 shows the JSD of GEV fitted daily precipitation for DQM, EQM, and QDM on each continent. Across most continents, the median JSD for all three methods is extremely low (on the order of </w:t>
      </w:r>
      <m:oMath>
        <m:sSup>
          <m:sSupPr>
            <m:ctrlPr>
              <w:rPr>
                <w:rFonts w:ascii="Cambria Math" w:hAnsi="Cambria Math" w:cs="Times New Roman"/>
                <w:i/>
                <w:color w:val="FF0000"/>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hAnsi="Cambria Math" w:cs="Times New Roman"/>
                <w:i/>
                <w:color w:val="FF0000"/>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7D9A50D3" w14:textId="77777777" w:rsidR="00AD3A77" w:rsidRDefault="00AD3A77" w:rsidP="00AD3A77">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7FF8A5F2" wp14:editId="3692274C">
            <wp:extent cx="5684767" cy="3904340"/>
            <wp:effectExtent l="0" t="0" r="0" b="1270"/>
            <wp:docPr id="1403032029" name="그림 10" descr="직사각형, 평행, 사각형,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2029" name="그림 10" descr="직사각형, 평행, 사각형, 라인이(가) 표시된 사진&#10;&#10;AI 생성 콘텐츠는 정확하지 않을 수 있습니다."/>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241BB47A" w14:textId="77777777" w:rsidR="00AD3A77" w:rsidRDefault="00AD3A77" w:rsidP="00AD3A77">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9. </w:t>
      </w:r>
      <w:r w:rsidRPr="00A72065">
        <w:rPr>
          <w:rFonts w:ascii="Times New Roman" w:hAnsi="Times New Roman" w:cs="Times New Roman"/>
          <w:szCs w:val="28"/>
        </w:rPr>
        <w:t xml:space="preserve">Comparison of distribution differences for GEV distribution using </w:t>
      </w:r>
      <w:r>
        <w:rPr>
          <w:rFonts w:ascii="Times New Roman" w:hAnsi="Times New Roman" w:cs="Times New Roman" w:hint="eastAsia"/>
          <w:szCs w:val="28"/>
        </w:rPr>
        <w:t>JSD</w:t>
      </w:r>
      <w:r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2AB44B5E" w14:textId="77777777" w:rsidR="00AD3A77" w:rsidRDefault="00AD3A77" w:rsidP="00AD3A77">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eastAsia="굴림" w:hAnsi="Cambria Math" w:cs="Times New Roman"/>
                <w:i/>
                <w:color w:val="FF0000"/>
                <w:kern w:val="0"/>
                <w:sz w:val="24"/>
                <w14:ligatures w14:val="none"/>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indicating a highly significant difference and that at least one of the three quantile‐mapping methods differs systematically. All Wilcoxon pairwise comparisons between methods produced 0.00195 on every continent, demonstrating that no two bias‐correction approaches generate equivalent extreme‐precipitation estimates.</w:t>
      </w:r>
    </w:p>
    <w:p w14:paraId="06DFE593" w14:textId="77777777" w:rsidR="00AD3A77" w:rsidRDefault="00AD3A77" w:rsidP="00AD3A77">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c"/>
        <w:tblW w:w="0" w:type="auto"/>
        <w:tblLook w:val="04A0" w:firstRow="1" w:lastRow="0" w:firstColumn="1" w:lastColumn="0" w:noHBand="0" w:noVBand="1"/>
      </w:tblPr>
      <w:tblGrid>
        <w:gridCol w:w="1803"/>
        <w:gridCol w:w="1803"/>
        <w:gridCol w:w="1803"/>
        <w:gridCol w:w="1803"/>
        <w:gridCol w:w="1804"/>
      </w:tblGrid>
      <w:tr w:rsidR="00AD3A77" w14:paraId="077630D8" w14:textId="77777777" w:rsidTr="00B104FC">
        <w:tc>
          <w:tcPr>
            <w:tcW w:w="1803" w:type="dxa"/>
            <w:vMerge w:val="restart"/>
            <w:vAlign w:val="center"/>
          </w:tcPr>
          <w:p w14:paraId="5676F279"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2C40DD08"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4F6C43E9"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AD3A77" w14:paraId="7A366372" w14:textId="77777777" w:rsidTr="00B104FC">
        <w:tc>
          <w:tcPr>
            <w:tcW w:w="1803" w:type="dxa"/>
            <w:vMerge/>
            <w:vAlign w:val="center"/>
          </w:tcPr>
          <w:p w14:paraId="5C3C70DC"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15C29013" w14:textId="77777777" w:rsidR="00AD3A77" w:rsidRDefault="00AD3A77" w:rsidP="00B104FC">
            <w:pPr>
              <w:spacing w:line="360" w:lineRule="auto"/>
              <w:rPr>
                <w:rFonts w:ascii="Times New Roman" w:hAnsi="Times New Roman" w:cs="Times New Roman"/>
                <w:color w:val="FF0000"/>
              </w:rPr>
            </w:pPr>
          </w:p>
        </w:tc>
        <w:tc>
          <w:tcPr>
            <w:tcW w:w="1803" w:type="dxa"/>
            <w:vAlign w:val="center"/>
          </w:tcPr>
          <w:p w14:paraId="641DEECF"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6B5F6718"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4602F323"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AD3A77" w14:paraId="230473E2" w14:textId="77777777" w:rsidTr="00B104FC">
        <w:tc>
          <w:tcPr>
            <w:tcW w:w="1803" w:type="dxa"/>
            <w:vAlign w:val="center"/>
          </w:tcPr>
          <w:p w14:paraId="13921589"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6650EBD4" w14:textId="77777777" w:rsidR="00AD3A77" w:rsidRDefault="00AD3A77"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497413A9"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0523069A"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2BC0EB02"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AD3A77" w14:paraId="2E90790C" w14:textId="77777777" w:rsidTr="00B104FC">
        <w:tc>
          <w:tcPr>
            <w:tcW w:w="1803" w:type="dxa"/>
            <w:vAlign w:val="center"/>
          </w:tcPr>
          <w:p w14:paraId="7CDE7BDD"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7E42DA86"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65C62FA7"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7F1F05F0" w14:textId="77777777" w:rsidR="00AD3A77" w:rsidRDefault="00AD3A77" w:rsidP="00B104FC">
            <w:pPr>
              <w:spacing w:line="360" w:lineRule="auto"/>
              <w:rPr>
                <w:rFonts w:ascii="Times New Roman" w:hAnsi="Times New Roman" w:cs="Times New Roman"/>
                <w:color w:val="FF0000"/>
              </w:rPr>
            </w:pPr>
          </w:p>
        </w:tc>
        <w:tc>
          <w:tcPr>
            <w:tcW w:w="1804" w:type="dxa"/>
            <w:vMerge/>
            <w:vAlign w:val="center"/>
          </w:tcPr>
          <w:p w14:paraId="6433B415" w14:textId="77777777" w:rsidR="00AD3A77" w:rsidRDefault="00AD3A77" w:rsidP="00B104FC">
            <w:pPr>
              <w:spacing w:line="360" w:lineRule="auto"/>
              <w:rPr>
                <w:rFonts w:ascii="Times New Roman" w:hAnsi="Times New Roman" w:cs="Times New Roman"/>
                <w:color w:val="FF0000"/>
              </w:rPr>
            </w:pPr>
          </w:p>
        </w:tc>
      </w:tr>
      <w:tr w:rsidR="00AD3A77" w14:paraId="50BABBA6" w14:textId="77777777" w:rsidTr="00B104FC">
        <w:tc>
          <w:tcPr>
            <w:tcW w:w="1803" w:type="dxa"/>
            <w:vAlign w:val="center"/>
          </w:tcPr>
          <w:p w14:paraId="77809F04"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1C615E9B"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5E77276A"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1C2FF5CF" w14:textId="77777777" w:rsidR="00AD3A77" w:rsidRDefault="00AD3A77" w:rsidP="00B104FC">
            <w:pPr>
              <w:spacing w:line="360" w:lineRule="auto"/>
              <w:rPr>
                <w:rFonts w:ascii="Times New Roman" w:hAnsi="Times New Roman" w:cs="Times New Roman"/>
                <w:color w:val="FF0000"/>
              </w:rPr>
            </w:pPr>
          </w:p>
        </w:tc>
        <w:tc>
          <w:tcPr>
            <w:tcW w:w="1804" w:type="dxa"/>
            <w:vMerge/>
            <w:vAlign w:val="center"/>
          </w:tcPr>
          <w:p w14:paraId="76F5DA0A" w14:textId="77777777" w:rsidR="00AD3A77" w:rsidRDefault="00AD3A77" w:rsidP="00B104FC">
            <w:pPr>
              <w:spacing w:line="360" w:lineRule="auto"/>
              <w:rPr>
                <w:rFonts w:ascii="Times New Roman" w:hAnsi="Times New Roman" w:cs="Times New Roman"/>
                <w:color w:val="FF0000"/>
              </w:rPr>
            </w:pPr>
          </w:p>
        </w:tc>
      </w:tr>
      <w:tr w:rsidR="00AD3A77" w14:paraId="37252031" w14:textId="77777777" w:rsidTr="00B104FC">
        <w:tc>
          <w:tcPr>
            <w:tcW w:w="1803" w:type="dxa"/>
            <w:vAlign w:val="center"/>
          </w:tcPr>
          <w:p w14:paraId="26BDBFA0"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586D1B50"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6CBDC31F"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46F36E27" w14:textId="77777777" w:rsidR="00AD3A77" w:rsidRDefault="00AD3A77" w:rsidP="00B104FC">
            <w:pPr>
              <w:spacing w:line="360" w:lineRule="auto"/>
              <w:rPr>
                <w:rFonts w:ascii="Times New Roman" w:hAnsi="Times New Roman" w:cs="Times New Roman"/>
                <w:color w:val="FF0000"/>
              </w:rPr>
            </w:pPr>
          </w:p>
        </w:tc>
        <w:tc>
          <w:tcPr>
            <w:tcW w:w="1804" w:type="dxa"/>
            <w:vMerge/>
            <w:vAlign w:val="center"/>
          </w:tcPr>
          <w:p w14:paraId="03D5AB9C" w14:textId="77777777" w:rsidR="00AD3A77" w:rsidRDefault="00AD3A77" w:rsidP="00B104FC">
            <w:pPr>
              <w:spacing w:line="360" w:lineRule="auto"/>
              <w:rPr>
                <w:rFonts w:ascii="Times New Roman" w:hAnsi="Times New Roman" w:cs="Times New Roman"/>
                <w:color w:val="FF0000"/>
              </w:rPr>
            </w:pPr>
          </w:p>
        </w:tc>
      </w:tr>
      <w:tr w:rsidR="00AD3A77" w14:paraId="7F3FFFE0" w14:textId="77777777" w:rsidTr="00B104FC">
        <w:tc>
          <w:tcPr>
            <w:tcW w:w="1803" w:type="dxa"/>
            <w:vAlign w:val="center"/>
          </w:tcPr>
          <w:p w14:paraId="2650CB33"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04901D60"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27C3A80B"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1812825E" w14:textId="77777777" w:rsidR="00AD3A77" w:rsidRDefault="00AD3A77" w:rsidP="00B104FC">
            <w:pPr>
              <w:spacing w:line="360" w:lineRule="auto"/>
              <w:rPr>
                <w:rFonts w:ascii="Times New Roman" w:hAnsi="Times New Roman" w:cs="Times New Roman"/>
                <w:color w:val="FF0000"/>
              </w:rPr>
            </w:pPr>
          </w:p>
        </w:tc>
        <w:tc>
          <w:tcPr>
            <w:tcW w:w="1804" w:type="dxa"/>
            <w:vMerge/>
            <w:vAlign w:val="center"/>
          </w:tcPr>
          <w:p w14:paraId="192017DC" w14:textId="77777777" w:rsidR="00AD3A77" w:rsidRDefault="00AD3A77" w:rsidP="00B104FC">
            <w:pPr>
              <w:spacing w:line="360" w:lineRule="auto"/>
              <w:rPr>
                <w:rFonts w:ascii="Times New Roman" w:hAnsi="Times New Roman" w:cs="Times New Roman"/>
                <w:color w:val="FF0000"/>
              </w:rPr>
            </w:pPr>
          </w:p>
        </w:tc>
      </w:tr>
      <w:tr w:rsidR="00AD3A77" w14:paraId="6BD81223" w14:textId="77777777" w:rsidTr="00B104FC">
        <w:tc>
          <w:tcPr>
            <w:tcW w:w="1803" w:type="dxa"/>
            <w:vAlign w:val="center"/>
          </w:tcPr>
          <w:p w14:paraId="554833FA" w14:textId="77777777" w:rsidR="00AD3A77" w:rsidRDefault="00AD3A77"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4DFEE48C"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4692A9D2" w14:textId="77777777" w:rsidR="00AD3A77" w:rsidRDefault="00AD3A77" w:rsidP="00B104FC">
            <w:pPr>
              <w:spacing w:line="360" w:lineRule="auto"/>
              <w:rPr>
                <w:rFonts w:ascii="Times New Roman" w:hAnsi="Times New Roman" w:cs="Times New Roman"/>
                <w:color w:val="FF0000"/>
              </w:rPr>
            </w:pPr>
          </w:p>
        </w:tc>
        <w:tc>
          <w:tcPr>
            <w:tcW w:w="1803" w:type="dxa"/>
            <w:vMerge/>
            <w:vAlign w:val="center"/>
          </w:tcPr>
          <w:p w14:paraId="0389CAC3" w14:textId="77777777" w:rsidR="00AD3A77" w:rsidRDefault="00AD3A77" w:rsidP="00B104FC">
            <w:pPr>
              <w:spacing w:line="360" w:lineRule="auto"/>
              <w:rPr>
                <w:rFonts w:ascii="Times New Roman" w:hAnsi="Times New Roman" w:cs="Times New Roman"/>
                <w:color w:val="FF0000"/>
              </w:rPr>
            </w:pPr>
          </w:p>
        </w:tc>
        <w:tc>
          <w:tcPr>
            <w:tcW w:w="1804" w:type="dxa"/>
            <w:vMerge/>
            <w:vAlign w:val="center"/>
          </w:tcPr>
          <w:p w14:paraId="58345CC7" w14:textId="77777777" w:rsidR="00AD3A77" w:rsidRDefault="00AD3A77" w:rsidP="00B104FC">
            <w:pPr>
              <w:spacing w:line="360" w:lineRule="auto"/>
              <w:rPr>
                <w:rFonts w:ascii="Times New Roman" w:hAnsi="Times New Roman" w:cs="Times New Roman"/>
                <w:color w:val="FF0000"/>
              </w:rPr>
            </w:pPr>
          </w:p>
        </w:tc>
      </w:tr>
    </w:tbl>
    <w:p w14:paraId="657D0A53" w14:textId="77777777" w:rsidR="00AD3A77" w:rsidRDefault="00AD3A77" w:rsidP="00AD3A77">
      <w:pPr>
        <w:spacing w:line="360" w:lineRule="auto"/>
        <w:jc w:val="both"/>
        <w:rPr>
          <w:rFonts w:ascii="Times New Roman" w:hAnsi="Times New Roman" w:cs="Times New Roman"/>
          <w:color w:val="FF0000"/>
          <w:szCs w:val="28"/>
        </w:rPr>
      </w:pPr>
    </w:p>
    <w:p w14:paraId="3872F3C9" w14:textId="1FFA6EE5" w:rsidR="00AD3A77" w:rsidRPr="00640682" w:rsidRDefault="00AD3A77" w:rsidP="00AD3A77">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10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2CFF36B8" w14:textId="77777777" w:rsidR="00AD3A77" w:rsidRPr="004509E3" w:rsidRDefault="00AD3A77" w:rsidP="00AD3A77">
      <w:pPr>
        <w:spacing w:line="360" w:lineRule="auto"/>
        <w:jc w:val="both"/>
        <w:rPr>
          <w:rFonts w:ascii="Times New Roman" w:hAnsi="Times New Roman" w:cs="Times New Roman"/>
          <w:color w:val="FF0000"/>
          <w:szCs w:val="28"/>
        </w:rPr>
      </w:pPr>
      <w:bookmarkStart w:id="3" w:name="_Hlk199937679"/>
      <w:r w:rsidRPr="004509E3">
        <w:rPr>
          <w:rFonts w:ascii="Times New Roman" w:hAnsi="Times New Roman" w:cs="Times New Roman"/>
          <w:noProof/>
          <w:color w:val="FF0000"/>
          <w:szCs w:val="28"/>
        </w:rPr>
        <w:drawing>
          <wp:inline distT="0" distB="0" distL="0" distR="0" wp14:anchorId="70425270" wp14:editId="3638A802">
            <wp:extent cx="5599190" cy="4108146"/>
            <wp:effectExtent l="0" t="0" r="1905" b="0"/>
            <wp:docPr id="1549834202" name="그림 1549834202" descr="스크린샷, 텍스트, 다채로움,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4202" name="그림 1549834202" descr="스크린샷, 텍스트, 다채로움, 라인이(가) 표시된 사진&#10;&#10;AI 생성 콘텐츠는 정확하지 않을 수 있습니다."/>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4F2A6AF4" w14:textId="55E2FC5F" w:rsidR="00AD3A77" w:rsidRDefault="00AD3A77" w:rsidP="00AD3A77">
      <w:pPr>
        <w:spacing w:line="360" w:lineRule="auto"/>
        <w:jc w:val="both"/>
        <w:rPr>
          <w:rFonts w:ascii="Times New Roman" w:hAnsi="Times New Roman" w:cs="Times New Roman"/>
          <w:color w:val="FF0000"/>
          <w:szCs w:val="28"/>
        </w:rPr>
      </w:pPr>
      <w:r w:rsidRPr="004509E3">
        <w:rPr>
          <w:rFonts w:ascii="Times New Roman" w:hAnsi="Times New Roman" w:cs="Times New Roman" w:hint="eastAsia"/>
          <w:color w:val="FF0000"/>
          <w:szCs w:val="28"/>
        </w:rPr>
        <w:t xml:space="preserve">Figure 10. </w:t>
      </w:r>
      <w:r w:rsidRPr="004509E3">
        <w:rPr>
          <w:rFonts w:ascii="Times New Roman" w:hAnsi="Times New Roman" w:cs="Times New Roman"/>
          <w:color w:val="FF0000"/>
          <w:szCs w:val="28"/>
        </w:rPr>
        <w:t xml:space="preserve">Comparison of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robability </w:t>
      </w:r>
      <w:r w:rsidRPr="004509E3">
        <w:rPr>
          <w:rFonts w:ascii="Times New Roman" w:hAnsi="Times New Roman" w:cs="Times New Roman" w:hint="eastAsia"/>
          <w:color w:val="FF0000"/>
          <w:szCs w:val="28"/>
        </w:rPr>
        <w:t>d</w:t>
      </w:r>
      <w:r w:rsidRPr="004509E3">
        <w:rPr>
          <w:rFonts w:ascii="Times New Roman" w:hAnsi="Times New Roman" w:cs="Times New Roman"/>
          <w:color w:val="FF0000"/>
          <w:szCs w:val="28"/>
        </w:rPr>
        <w:t xml:space="preserve">ensities for </w:t>
      </w:r>
      <w:r w:rsidRPr="004509E3">
        <w:rPr>
          <w:rFonts w:ascii="Times New Roman" w:hAnsi="Times New Roman" w:cs="Times New Roman" w:hint="eastAsia"/>
          <w:color w:val="FF0000"/>
          <w:szCs w:val="28"/>
        </w:rPr>
        <w:t>e</w:t>
      </w:r>
      <w:r w:rsidRPr="004509E3">
        <w:rPr>
          <w:rFonts w:ascii="Times New Roman" w:hAnsi="Times New Roman" w:cs="Times New Roman"/>
          <w:color w:val="FF0000"/>
          <w:szCs w:val="28"/>
        </w:rPr>
        <w:t xml:space="preserve">xtreme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recipitation </w:t>
      </w:r>
      <w:r w:rsidRPr="004509E3">
        <w:rPr>
          <w:rFonts w:ascii="Times New Roman" w:hAnsi="Times New Roman" w:cs="Times New Roman" w:hint="eastAsia"/>
          <w:color w:val="FF0000"/>
          <w:szCs w:val="28"/>
        </w:rPr>
        <w:t>v</w:t>
      </w:r>
      <w:r w:rsidRPr="004509E3">
        <w:rPr>
          <w:rFonts w:ascii="Times New Roman" w:hAnsi="Times New Roman" w:cs="Times New Roman"/>
          <w:color w:val="FF0000"/>
          <w:szCs w:val="28"/>
        </w:rPr>
        <w:t xml:space="preserve">alues </w:t>
      </w:r>
      <w:r w:rsidRPr="004509E3">
        <w:rPr>
          <w:rFonts w:ascii="Times New Roman" w:hAnsi="Times New Roman" w:cs="Times New Roman" w:hint="eastAsia"/>
          <w:color w:val="FF0000"/>
          <w:szCs w:val="28"/>
        </w:rPr>
        <w:t>a</w:t>
      </w:r>
      <w:r w:rsidRPr="004509E3">
        <w:rPr>
          <w:rFonts w:ascii="Times New Roman" w:hAnsi="Times New Roman" w:cs="Times New Roman"/>
          <w:color w:val="FF0000"/>
          <w:szCs w:val="28"/>
        </w:rPr>
        <w:t xml:space="preserve">bove the 95th </w:t>
      </w:r>
      <w:r w:rsidRPr="004509E3">
        <w:rPr>
          <w:rFonts w:ascii="Times New Roman" w:hAnsi="Times New Roman" w:cs="Times New Roman" w:hint="eastAsia"/>
          <w:color w:val="FF0000"/>
          <w:szCs w:val="28"/>
        </w:rPr>
        <w:t>p</w:t>
      </w:r>
      <w:r w:rsidRPr="004509E3">
        <w:rPr>
          <w:rFonts w:ascii="Times New Roman" w:hAnsi="Times New Roman" w:cs="Times New Roman"/>
          <w:color w:val="FF0000"/>
          <w:szCs w:val="28"/>
        </w:rPr>
        <w:t xml:space="preserve">ercentile </w:t>
      </w:r>
      <w:r w:rsidRPr="004509E3">
        <w:rPr>
          <w:rFonts w:ascii="Times New Roman" w:hAnsi="Times New Roman" w:cs="Times New Roman" w:hint="eastAsia"/>
          <w:color w:val="FF0000"/>
          <w:szCs w:val="28"/>
        </w:rPr>
        <w:t>u</w:t>
      </w:r>
      <w:r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Pr="004509E3">
        <w:rPr>
          <w:rFonts w:ascii="Times New Roman" w:hAnsi="Times New Roman" w:cs="Times New Roman"/>
          <w:color w:val="FF0000"/>
          <w:szCs w:val="28"/>
        </w:rPr>
        <w:t>GEV</w:t>
      </w:r>
      <w:bookmarkEnd w:id="3"/>
    </w:p>
    <w:p w14:paraId="2E170F49" w14:textId="77777777" w:rsidR="00AD3A77" w:rsidRPr="00B91432" w:rsidRDefault="00AD3A77" w:rsidP="00AD3A77">
      <w:pPr>
        <w:spacing w:line="360" w:lineRule="auto"/>
        <w:jc w:val="both"/>
        <w:rPr>
          <w:rFonts w:ascii="Times New Roman" w:hAnsi="Times New Roman" w:cs="Times New Roman"/>
          <w:color w:val="FF0000"/>
        </w:rPr>
      </w:pPr>
    </w:p>
    <w:p w14:paraId="67A4BF6D" w14:textId="73E9E1D6" w:rsidR="001B7AEC" w:rsidRDefault="001B7AEC" w:rsidP="001B7AEC">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1</w:t>
      </w:r>
      <w:r w:rsidR="007F1B68">
        <w:rPr>
          <w:rFonts w:ascii="Times New Roman" w:hAnsi="Times New Roman" w:cs="Times New Roman"/>
          <w:b/>
          <w:bCs/>
        </w:rPr>
        <w:t>4</w:t>
      </w:r>
    </w:p>
    <w:p w14:paraId="3A1E62E8" w14:textId="2E995BE1" w:rsidR="0046140D" w:rsidRDefault="00FF5C27" w:rsidP="001B7AEC">
      <w:pPr>
        <w:spacing w:line="360" w:lineRule="auto"/>
        <w:jc w:val="both"/>
        <w:rPr>
          <w:rFonts w:ascii="Times New Roman" w:hAnsi="Times New Roman" w:cs="Times New Roman"/>
        </w:rPr>
      </w:pPr>
      <w:r w:rsidRPr="00FF5C27">
        <w:rPr>
          <w:rFonts w:ascii="Times New Roman" w:hAnsi="Times New Roman" w:cs="Times New Roman"/>
        </w:rPr>
        <w:t>Line 464, the weights are “calculated by applying entropy theory”, but that does not appear to have been discussed in the methods section of the paper. This should be mentioned there with appropriate citations</w:t>
      </w:r>
      <w:r>
        <w:rPr>
          <w:rFonts w:ascii="Times New Roman" w:hAnsi="Times New Roman" w:cs="Times New Roman"/>
        </w:rPr>
        <w:t>.</w:t>
      </w:r>
    </w:p>
    <w:p w14:paraId="10A7A8D1" w14:textId="5D4777EA" w:rsidR="001B7AEC" w:rsidRDefault="001B7AEC" w:rsidP="001B7AEC">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2041A019" w14:textId="01D5C711" w:rsidR="001B7AEC" w:rsidRDefault="00466B69" w:rsidP="00FF5C27">
      <w:pPr>
        <w:spacing w:line="360" w:lineRule="auto"/>
        <w:jc w:val="both"/>
        <w:rPr>
          <w:rFonts w:ascii="Times New Roman" w:hAnsi="Times New Roman" w:cs="Times New Roman"/>
        </w:rPr>
      </w:pPr>
      <w:r w:rsidRPr="00466B69">
        <w:rPr>
          <w:rFonts w:ascii="Times New Roman" w:hAnsi="Times New Roman" w:cs="Times New Roman"/>
        </w:rPr>
        <w:t xml:space="preserve">Thank you for your </w:t>
      </w:r>
      <w:r>
        <w:rPr>
          <w:rFonts w:ascii="Times New Roman" w:hAnsi="Times New Roman" w:cs="Times New Roman"/>
        </w:rPr>
        <w:t>comment</w:t>
      </w:r>
      <w:r w:rsidRPr="00466B69">
        <w:rPr>
          <w:rFonts w:ascii="Times New Roman" w:hAnsi="Times New Roman" w:cs="Times New Roman"/>
        </w:rPr>
        <w:t>. We have added the following sentence to Section 2.7:</w:t>
      </w:r>
      <w:r w:rsidR="004D7408" w:rsidRPr="004D7408">
        <w:rPr>
          <w:rFonts w:ascii="Times New Roman" w:hAnsi="Times New Roman" w:cs="Times New Roman"/>
        </w:rPr>
        <w:t xml:space="preserve"> </w:t>
      </w:r>
    </w:p>
    <w:p w14:paraId="422E9473" w14:textId="538A4FC9" w:rsidR="002606DE" w:rsidRPr="002606DE" w:rsidRDefault="002606DE" w:rsidP="00FF5C27">
      <w:pPr>
        <w:spacing w:line="360" w:lineRule="auto"/>
        <w:jc w:val="both"/>
        <w:rPr>
          <w:rFonts w:ascii="Times New Roman" w:hAnsi="Times New Roman" w:cs="Times New Roman"/>
          <w:color w:val="FF0000"/>
        </w:rPr>
      </w:pPr>
      <w:r w:rsidRPr="002606DE">
        <w:rPr>
          <w:rFonts w:ascii="Times New Roman" w:hAnsi="Times New Roman" w:cs="Times New Roman"/>
          <w:color w:val="FF0000"/>
        </w:rPr>
        <w:t>Moreover, this study employed entropy theory to compute objective weights for the evaluation metrics as an alternative to TOPSIS (Shannon and Weaver 1949).</w:t>
      </w:r>
    </w:p>
    <w:p w14:paraId="310C3F53" w14:textId="225AB580" w:rsidR="002606DE" w:rsidRDefault="00466B69" w:rsidP="00FF5C27">
      <w:pPr>
        <w:spacing w:line="360" w:lineRule="auto"/>
        <w:jc w:val="both"/>
        <w:rPr>
          <w:rFonts w:ascii="Times New Roman" w:hAnsi="Times New Roman" w:cs="Times New Roman"/>
        </w:rPr>
      </w:pPr>
      <w:r w:rsidRPr="00466B69">
        <w:rPr>
          <w:rFonts w:ascii="Times New Roman" w:hAnsi="Times New Roman" w:cs="Times New Roman"/>
        </w:rPr>
        <w:t>Additionally, we have included the following references.</w:t>
      </w:r>
    </w:p>
    <w:p w14:paraId="0CF1AEAB" w14:textId="3DE0C5F3" w:rsidR="00466B69" w:rsidRPr="00466B69" w:rsidRDefault="00466B69" w:rsidP="00FF5C27">
      <w:pPr>
        <w:spacing w:line="360" w:lineRule="auto"/>
        <w:jc w:val="both"/>
        <w:rPr>
          <w:rFonts w:ascii="Times New Roman" w:hAnsi="Times New Roman" w:cs="Times New Roman"/>
          <w:color w:val="FF0000"/>
        </w:rPr>
      </w:pPr>
      <w:r w:rsidRPr="00466B69">
        <w:rPr>
          <w:rFonts w:ascii="Times New Roman" w:hAnsi="Times New Roman" w:cs="Times New Roman"/>
          <w:color w:val="FF0000"/>
        </w:rPr>
        <w:t>Shannon, C. E., and Weaver, W.: The mathematical theory of communication. University of Illinois Press. 1949</w:t>
      </w:r>
    </w:p>
    <w:p w14:paraId="64D4A252" w14:textId="35CF82F1" w:rsidR="004D7408" w:rsidRDefault="004D7408" w:rsidP="004D7408">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1</w:t>
      </w:r>
      <w:r w:rsidR="007F1B68">
        <w:rPr>
          <w:rFonts w:ascii="Times New Roman" w:hAnsi="Times New Roman" w:cs="Times New Roman"/>
          <w:b/>
          <w:bCs/>
        </w:rPr>
        <w:t>5</w:t>
      </w:r>
    </w:p>
    <w:p w14:paraId="4C640439" w14:textId="500A8076" w:rsidR="004D7408" w:rsidRDefault="00FF5C27" w:rsidP="004D7408">
      <w:pPr>
        <w:spacing w:line="360" w:lineRule="auto"/>
        <w:jc w:val="both"/>
        <w:rPr>
          <w:rFonts w:ascii="Times New Roman" w:hAnsi="Times New Roman" w:cs="Times New Roman"/>
        </w:rPr>
      </w:pPr>
      <w:r w:rsidRPr="00FF5C27">
        <w:rPr>
          <w:rFonts w:ascii="Times New Roman" w:hAnsi="Times New Roman" w:cs="Times New Roman"/>
        </w:rPr>
        <w:t>Line 464, While this seems like the more important part of the effort, higher and lower weights are only discussed qualitatively, and while “significant importance” is mentioned (Line 471) and differences are claimed to be “significant” (Line 499) no assessment of significance is shown.</w:t>
      </w:r>
    </w:p>
    <w:p w14:paraId="3402CFC8" w14:textId="77777777" w:rsidR="004D7408" w:rsidRDefault="004D7408" w:rsidP="004D7408">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60D638E5" w14:textId="6E75691F" w:rsidR="00DC5063" w:rsidRPr="00DC5063" w:rsidRDefault="00DC5063" w:rsidP="00DC5063">
      <w:pPr>
        <w:spacing w:line="360" w:lineRule="auto"/>
        <w:jc w:val="both"/>
        <w:rPr>
          <w:rFonts w:ascii="Times New Roman" w:hAnsi="Times New Roman" w:cs="Times New Roman"/>
          <w:color w:val="000000" w:themeColor="text1"/>
        </w:rPr>
      </w:pPr>
      <w:r w:rsidRPr="00DC5063">
        <w:rPr>
          <w:rFonts w:ascii="Times New Roman" w:hAnsi="Times New Roman" w:cs="Times New Roman"/>
          <w:color w:val="000000" w:themeColor="text1"/>
        </w:rPr>
        <w:t xml:space="preserve">Thank you for your comment. As noted in Section 3.1.2, we applied these nonparametric tests to the </w:t>
      </w:r>
      <w:proofErr w:type="gramStart"/>
      <w:r w:rsidRPr="00DC5063">
        <w:rPr>
          <w:rFonts w:ascii="Times New Roman" w:hAnsi="Times New Roman" w:cs="Times New Roman"/>
          <w:color w:val="000000" w:themeColor="text1"/>
        </w:rPr>
        <w:t>ten evaluation</w:t>
      </w:r>
      <w:proofErr w:type="gramEnd"/>
      <w:r w:rsidRPr="00DC5063">
        <w:rPr>
          <w:rFonts w:ascii="Times New Roman" w:hAnsi="Times New Roman" w:cs="Times New Roman"/>
          <w:color w:val="000000" w:themeColor="text1"/>
        </w:rPr>
        <w:t xml:space="preserve"> metrics (RMSE, MAE, R², NSE, KGE, </w:t>
      </w:r>
      <w:proofErr w:type="spellStart"/>
      <w:r w:rsidRPr="00DC5063">
        <w:rPr>
          <w:rFonts w:ascii="Times New Roman" w:hAnsi="Times New Roman" w:cs="Times New Roman"/>
          <w:color w:val="000000" w:themeColor="text1"/>
        </w:rPr>
        <w:t>Pbias</w:t>
      </w:r>
      <w:proofErr w:type="spellEnd"/>
      <w:r w:rsidRPr="00DC5063">
        <w:rPr>
          <w:rFonts w:ascii="Times New Roman" w:hAnsi="Times New Roman" w:cs="Times New Roman"/>
          <w:color w:val="000000" w:themeColor="text1"/>
        </w:rPr>
        <w:t xml:space="preserve">, </w:t>
      </w:r>
      <w:proofErr w:type="spellStart"/>
      <w:r w:rsidRPr="00DC5063">
        <w:rPr>
          <w:rFonts w:ascii="Times New Roman" w:hAnsi="Times New Roman" w:cs="Times New Roman"/>
          <w:color w:val="000000" w:themeColor="text1"/>
        </w:rPr>
        <w:t>MdAE</w:t>
      </w:r>
      <w:proofErr w:type="spellEnd"/>
      <w:r w:rsidRPr="00DC5063">
        <w:rPr>
          <w:rFonts w:ascii="Times New Roman" w:hAnsi="Times New Roman" w:cs="Times New Roman"/>
          <w:color w:val="000000" w:themeColor="text1"/>
        </w:rPr>
        <w:t>, MSLE, EVS, JSD) used in our entropy‐weight calculation. The full test statistics and p-values are now provided in Table 4, demonstrating that, for each continent, metrics such as JSD in South America and RMSE/MAE/MSLE in North America differ from lower-</w:t>
      </w:r>
      <w:proofErr w:type="gramStart"/>
      <w:r w:rsidRPr="00DC5063">
        <w:rPr>
          <w:rFonts w:ascii="Times New Roman" w:hAnsi="Times New Roman" w:cs="Times New Roman"/>
          <w:color w:val="000000" w:themeColor="text1"/>
        </w:rPr>
        <w:t>weighted</w:t>
      </w:r>
      <w:proofErr w:type="gramEnd"/>
      <w:r w:rsidRPr="00DC5063">
        <w:rPr>
          <w:rFonts w:ascii="Times New Roman" w:hAnsi="Times New Roman" w:cs="Times New Roman"/>
          <w:color w:val="000000" w:themeColor="text1"/>
        </w:rPr>
        <w:t xml:space="preserve"> metrics (e.g., EVS, NSE) at p &lt; 0.01. Because entropy weights directly reflect these underlying metric differences, this analysis confirms that descriptors like significance and differences are grounded in robust statistical evidence rather than qualitative judgment alone.</w:t>
      </w:r>
    </w:p>
    <w:p w14:paraId="7527C40A" w14:textId="77777777" w:rsidR="00DC5063" w:rsidRPr="00DC5063" w:rsidRDefault="00DC5063" w:rsidP="00DC5063">
      <w:pPr>
        <w:spacing w:line="360" w:lineRule="auto"/>
        <w:jc w:val="both"/>
        <w:rPr>
          <w:rFonts w:ascii="Times New Roman" w:hAnsi="Times New Roman" w:cs="Times New Roman"/>
          <w:color w:val="000000" w:themeColor="text1"/>
        </w:rPr>
      </w:pPr>
      <w:r w:rsidRPr="00DC5063">
        <w:rPr>
          <w:rFonts w:ascii="Times New Roman" w:hAnsi="Times New Roman" w:cs="Times New Roman"/>
          <w:color w:val="000000" w:themeColor="text1"/>
        </w:rPr>
        <w:t>Below is the revised paragraph including our new sentence:</w:t>
      </w:r>
    </w:p>
    <w:p w14:paraId="142F31A2" w14:textId="6F00B9F8" w:rsidR="00DC5063" w:rsidRPr="00DC5063" w:rsidRDefault="00DC5063" w:rsidP="00DC5063">
      <w:pPr>
        <w:spacing w:line="360" w:lineRule="auto"/>
        <w:jc w:val="both"/>
        <w:rPr>
          <w:rFonts w:ascii="Times New Roman" w:hAnsi="Times New Roman" w:cs="Times New Roman"/>
          <w:color w:val="FF0000"/>
        </w:rPr>
      </w:pPr>
      <w:r w:rsidRPr="00DC5063">
        <w:rPr>
          <w:rFonts w:ascii="Times New Roman" w:hAnsi="Times New Roman" w:cs="Times New Roman"/>
          <w:color w:val="FF0000"/>
        </w:rPr>
        <w:t xml:space="preserve">By conducting Friedman and Wilcoxon tests on the evaluation metrics, this study confirms that the observed differences in entropy‐derived weights are statistically significant. In this study, the weights were calculated by applying entropy theory to the evaluation metrics used in the TOPSIS analysis, and the results are presented in Table </w:t>
      </w:r>
      <w:r w:rsidR="008F7315">
        <w:rPr>
          <w:rFonts w:ascii="Times New Roman" w:hAnsi="Times New Roman" w:cs="Times New Roman" w:hint="eastAsia"/>
          <w:color w:val="FF0000"/>
        </w:rPr>
        <w:t>5</w:t>
      </w:r>
      <w:r w:rsidRPr="00DC5063">
        <w:rPr>
          <w:rFonts w:ascii="Times New Roman" w:hAnsi="Times New Roman" w:cs="Times New Roman"/>
          <w:color w:val="FF0000"/>
        </w:rPr>
        <w:t>.</w:t>
      </w:r>
    </w:p>
    <w:p w14:paraId="7C7AE48B" w14:textId="5BE8FC98" w:rsidR="007F1B68" w:rsidRDefault="00DC5063" w:rsidP="00DC5063">
      <w:pPr>
        <w:spacing w:line="360" w:lineRule="auto"/>
        <w:jc w:val="both"/>
        <w:rPr>
          <w:rFonts w:ascii="Times New Roman" w:hAnsi="Times New Roman" w:cs="Times New Roman"/>
          <w:color w:val="FF0000"/>
        </w:rPr>
      </w:pPr>
      <w:r w:rsidRPr="00DC5063">
        <w:rPr>
          <w:rFonts w:ascii="Times New Roman" w:hAnsi="Times New Roman" w:cs="Times New Roman"/>
          <w:color w:val="000000" w:themeColor="text1"/>
        </w:rPr>
        <w:lastRenderedPageBreak/>
        <w:t>We trust these additions fully address your concern by linking our qualitative statements to the quantitative results of the Friedman and Wilcoxon tests. Thank you again for guiding us toward a more rigorous and transparent presentation.</w:t>
      </w:r>
      <w:r>
        <w:rPr>
          <w:rFonts w:ascii="Times New Roman" w:hAnsi="Times New Roman" w:cs="Times New Roman"/>
          <w:color w:val="000000" w:themeColor="text1"/>
        </w:rPr>
        <w:t xml:space="preserve"> </w:t>
      </w:r>
      <w:r w:rsidR="007F1B68" w:rsidRPr="007F1B68">
        <w:rPr>
          <w:rFonts w:ascii="Times New Roman" w:hAnsi="Times New Roman" w:cs="Times New Roman"/>
          <w:color w:val="000000" w:themeColor="text1"/>
        </w:rPr>
        <w:t xml:space="preserve"> </w:t>
      </w:r>
    </w:p>
    <w:p w14:paraId="0551D0BE" w14:textId="56A3FDC8" w:rsidR="00FE1866" w:rsidRPr="00B50085" w:rsidRDefault="00FE1866" w:rsidP="00FE1866">
      <w:pPr>
        <w:spacing w:line="360" w:lineRule="auto"/>
        <w:jc w:val="both"/>
        <w:rPr>
          <w:rFonts w:ascii="Times New Roman" w:hAnsi="Times New Roman" w:cs="Times New Roman"/>
          <w:b/>
          <w:bCs/>
          <w:color w:val="000000" w:themeColor="text1"/>
        </w:rPr>
      </w:pPr>
      <w:r w:rsidRPr="00B50085">
        <w:rPr>
          <w:rFonts w:ascii="Times New Roman" w:hAnsi="Times New Roman" w:cs="Times New Roman" w:hint="eastAsia"/>
          <w:b/>
          <w:bCs/>
          <w:color w:val="000000" w:themeColor="text1"/>
        </w:rPr>
        <w:t>Comment 1</w:t>
      </w:r>
      <w:r w:rsidRPr="00B50085">
        <w:rPr>
          <w:rFonts w:ascii="Times New Roman" w:hAnsi="Times New Roman" w:cs="Times New Roman"/>
          <w:b/>
          <w:bCs/>
          <w:color w:val="000000" w:themeColor="text1"/>
        </w:rPr>
        <w:t>6</w:t>
      </w:r>
    </w:p>
    <w:p w14:paraId="2EC1AF77" w14:textId="557ABDDF" w:rsidR="00FE1866" w:rsidRDefault="00FF5C27" w:rsidP="00FE1866">
      <w:pPr>
        <w:spacing w:line="360" w:lineRule="auto"/>
        <w:jc w:val="both"/>
        <w:rPr>
          <w:rFonts w:ascii="Times New Roman" w:hAnsi="Times New Roman" w:cs="Times New Roman"/>
        </w:rPr>
      </w:pPr>
      <w:r w:rsidRPr="00FF5C27">
        <w:rPr>
          <w:rFonts w:ascii="Times New Roman" w:hAnsi="Times New Roman" w:cs="Times New Roman"/>
        </w:rPr>
        <w:t>16. Figs. 12, 14, and 16 have many of the same issues as Figure 2-7, noted in comment 8 above.</w:t>
      </w:r>
    </w:p>
    <w:p w14:paraId="577522AC" w14:textId="77777777" w:rsidR="00FE1866" w:rsidRDefault="00FE1866" w:rsidP="00FE1866">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61A4AB70" w14:textId="6AF1AA10" w:rsidR="00FE1866" w:rsidRDefault="00FE1866" w:rsidP="00FE1866">
      <w:pPr>
        <w:spacing w:line="360" w:lineRule="auto"/>
        <w:jc w:val="both"/>
        <w:rPr>
          <w:rFonts w:ascii="Times New Roman" w:hAnsi="Times New Roman" w:cs="Times New Roman"/>
          <w:color w:val="000000" w:themeColor="text1"/>
        </w:rPr>
      </w:pPr>
      <w:r w:rsidRPr="00FE1866">
        <w:rPr>
          <w:rFonts w:ascii="Times New Roman" w:hAnsi="Times New Roman" w:cs="Times New Roman"/>
          <w:color w:val="000000" w:themeColor="text1"/>
        </w:rPr>
        <w:t xml:space="preserve">Thank you for your comment. </w:t>
      </w:r>
      <w:r w:rsidR="00AE735C" w:rsidRPr="00AE735C">
        <w:rPr>
          <w:rFonts w:ascii="Times New Roman" w:hAnsi="Times New Roman" w:cs="Times New Roman"/>
          <w:color w:val="000000" w:themeColor="text1"/>
        </w:rPr>
        <w:t xml:space="preserve">We have revised all </w:t>
      </w:r>
      <w:r w:rsidR="006545CC">
        <w:rPr>
          <w:rFonts w:ascii="Times New Roman" w:hAnsi="Times New Roman" w:cs="Times New Roman" w:hint="eastAsia"/>
          <w:color w:val="000000" w:themeColor="text1"/>
        </w:rPr>
        <w:t>F</w:t>
      </w:r>
      <w:r w:rsidR="00AE735C" w:rsidRPr="00AE735C">
        <w:rPr>
          <w:rFonts w:ascii="Times New Roman" w:hAnsi="Times New Roman" w:cs="Times New Roman"/>
          <w:color w:val="000000" w:themeColor="text1"/>
        </w:rPr>
        <w:t>igures</w:t>
      </w:r>
      <w:r w:rsidR="006545CC">
        <w:rPr>
          <w:rFonts w:ascii="Times New Roman" w:hAnsi="Times New Roman" w:cs="Times New Roman" w:hint="eastAsia"/>
          <w:color w:val="000000" w:themeColor="text1"/>
        </w:rPr>
        <w:t xml:space="preserve"> 12, 14, and 16</w:t>
      </w:r>
      <w:r w:rsidR="00AE735C" w:rsidRPr="00AE735C">
        <w:rPr>
          <w:rFonts w:ascii="Times New Roman" w:hAnsi="Times New Roman" w:cs="Times New Roman"/>
          <w:color w:val="000000" w:themeColor="text1"/>
        </w:rPr>
        <w:t xml:space="preserve"> in response to your comments, and we have also updated the figures in the supplementary materials accordingly</w:t>
      </w:r>
      <w:r w:rsidR="006545CC">
        <w:rPr>
          <w:rFonts w:ascii="Times New Roman" w:hAnsi="Times New Roman" w:cs="Times New Roman" w:hint="eastAsia"/>
          <w:color w:val="000000" w:themeColor="text1"/>
        </w:rPr>
        <w:t xml:space="preserve"> (Figure S</w:t>
      </w:r>
      <w:r w:rsidR="0047382D">
        <w:rPr>
          <w:rFonts w:ascii="Times New Roman" w:hAnsi="Times New Roman" w:cs="Times New Roman" w:hint="eastAsia"/>
          <w:color w:val="000000" w:themeColor="text1"/>
        </w:rPr>
        <w:t>2</w:t>
      </w:r>
      <w:r w:rsidR="006545CC">
        <w:rPr>
          <w:rFonts w:ascii="Times New Roman" w:hAnsi="Times New Roman" w:cs="Times New Roman" w:hint="eastAsia"/>
          <w:color w:val="000000" w:themeColor="text1"/>
        </w:rPr>
        <w:t xml:space="preserve"> and S</w:t>
      </w:r>
      <w:r w:rsidR="0047382D">
        <w:rPr>
          <w:rFonts w:ascii="Times New Roman" w:hAnsi="Times New Roman" w:cs="Times New Roman" w:hint="eastAsia"/>
          <w:color w:val="000000" w:themeColor="text1"/>
        </w:rPr>
        <w:t>3</w:t>
      </w:r>
      <w:r w:rsidR="006545CC">
        <w:rPr>
          <w:rFonts w:ascii="Times New Roman" w:hAnsi="Times New Roman" w:cs="Times New Roman" w:hint="eastAsia"/>
          <w:color w:val="000000" w:themeColor="text1"/>
        </w:rPr>
        <w:t>)</w:t>
      </w:r>
      <w:r w:rsidR="00AE735C" w:rsidRPr="00AE735C">
        <w:rPr>
          <w:rFonts w:ascii="Times New Roman" w:hAnsi="Times New Roman" w:cs="Times New Roman"/>
          <w:color w:val="000000" w:themeColor="text1"/>
        </w:rPr>
        <w:t>.</w:t>
      </w:r>
    </w:p>
    <w:p w14:paraId="43C6BD5A" w14:textId="77777777" w:rsidR="00B50085" w:rsidRDefault="00B50085" w:rsidP="00B50085">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4FD1EEED" wp14:editId="572AA0D5">
            <wp:extent cx="4781550" cy="6526730"/>
            <wp:effectExtent l="0" t="0" r="0" b="7620"/>
            <wp:docPr id="1214623210" name="그림 7" descr="모자이크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23210" name="그림 7" descr="모자이크이(가) 표시된 사진&#10;&#10;AI 생성 콘텐츠는 정확하지 않을 수 있습니다."/>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6362" cy="6533298"/>
                    </a:xfrm>
                    <a:prstGeom prst="rect">
                      <a:avLst/>
                    </a:prstGeom>
                    <a:noFill/>
                  </pic:spPr>
                </pic:pic>
              </a:graphicData>
            </a:graphic>
          </wp:inline>
        </w:drawing>
      </w:r>
    </w:p>
    <w:p w14:paraId="3A5AFE13" w14:textId="77777777" w:rsidR="00B50085" w:rsidRPr="00B50085" w:rsidRDefault="00B50085" w:rsidP="00B50085">
      <w:pPr>
        <w:spacing w:line="360" w:lineRule="auto"/>
        <w:jc w:val="both"/>
        <w:rPr>
          <w:rFonts w:ascii="Times New Roman" w:hAnsi="Times New Roman" w:cs="Times New Roman"/>
          <w:color w:val="EE0000"/>
          <w:szCs w:val="28"/>
        </w:rPr>
      </w:pPr>
      <w:r w:rsidRPr="00B50085">
        <w:rPr>
          <w:rFonts w:ascii="Times New Roman" w:hAnsi="Times New Roman" w:cs="Times New Roman" w:hint="eastAsia"/>
          <w:color w:val="EE0000"/>
          <w:szCs w:val="28"/>
        </w:rPr>
        <w:t xml:space="preserve">Figure 13. </w:t>
      </w:r>
      <w:r w:rsidRPr="00B50085">
        <w:rPr>
          <w:rFonts w:ascii="Times New Roman" w:hAnsi="Times New Roman" w:cs="Times New Roman"/>
          <w:color w:val="EE0000"/>
          <w:szCs w:val="28"/>
        </w:rPr>
        <w:t xml:space="preserve">Spatial </w:t>
      </w:r>
      <w:r w:rsidRPr="00B50085">
        <w:rPr>
          <w:rFonts w:ascii="Times New Roman" w:hAnsi="Times New Roman" w:cs="Times New Roman" w:hint="eastAsia"/>
          <w:color w:val="EE0000"/>
          <w:szCs w:val="28"/>
        </w:rPr>
        <w:t>d</w:t>
      </w:r>
      <w:r w:rsidRPr="00B50085">
        <w:rPr>
          <w:rFonts w:ascii="Times New Roman" w:hAnsi="Times New Roman" w:cs="Times New Roman"/>
          <w:color w:val="EE0000"/>
          <w:szCs w:val="28"/>
        </w:rPr>
        <w:t xml:space="preserve">istribution of </w:t>
      </w:r>
      <w:r w:rsidRPr="00B50085">
        <w:rPr>
          <w:rFonts w:ascii="Times New Roman" w:hAnsi="Times New Roman" w:cs="Times New Roman" w:hint="eastAsia"/>
          <w:color w:val="EE0000"/>
          <w:szCs w:val="28"/>
        </w:rPr>
        <w:t>weight variance</w:t>
      </w:r>
      <w:r w:rsidRPr="00B50085">
        <w:rPr>
          <w:rFonts w:ascii="Times New Roman" w:hAnsi="Times New Roman" w:cs="Times New Roman"/>
          <w:color w:val="EE0000"/>
          <w:szCs w:val="28"/>
        </w:rPr>
        <w:t xml:space="preserve"> </w:t>
      </w:r>
      <w:r w:rsidRPr="00B50085">
        <w:rPr>
          <w:rFonts w:ascii="Times New Roman" w:hAnsi="Times New Roman" w:cs="Times New Roman" w:hint="eastAsia"/>
          <w:color w:val="EE0000"/>
          <w:szCs w:val="28"/>
        </w:rPr>
        <w:t>a</w:t>
      </w:r>
      <w:r w:rsidRPr="00B50085">
        <w:rPr>
          <w:rFonts w:ascii="Times New Roman" w:hAnsi="Times New Roman" w:cs="Times New Roman"/>
          <w:color w:val="EE0000"/>
          <w:szCs w:val="28"/>
        </w:rPr>
        <w:t xml:space="preserve">cross </w:t>
      </w:r>
      <w:r w:rsidRPr="00B50085">
        <w:rPr>
          <w:rFonts w:ascii="Times New Roman" w:hAnsi="Times New Roman" w:cs="Times New Roman" w:hint="eastAsia"/>
          <w:color w:val="EE0000"/>
          <w:szCs w:val="28"/>
        </w:rPr>
        <w:t>c</w:t>
      </w:r>
      <w:r w:rsidRPr="00B50085">
        <w:rPr>
          <w:rFonts w:ascii="Times New Roman" w:hAnsi="Times New Roman" w:cs="Times New Roman"/>
          <w:color w:val="EE0000"/>
          <w:szCs w:val="28"/>
        </w:rPr>
        <w:t xml:space="preserve">ontinents for </w:t>
      </w:r>
      <w:r w:rsidRPr="00B50085">
        <w:rPr>
          <w:rFonts w:ascii="Times New Roman" w:hAnsi="Times New Roman" w:cs="Times New Roman" w:hint="eastAsia"/>
          <w:color w:val="EE0000"/>
          <w:szCs w:val="28"/>
        </w:rPr>
        <w:t>b</w:t>
      </w:r>
      <w:r w:rsidRPr="00B50085">
        <w:rPr>
          <w:rFonts w:ascii="Times New Roman" w:hAnsi="Times New Roman" w:cs="Times New Roman"/>
          <w:color w:val="EE0000"/>
          <w:szCs w:val="28"/>
        </w:rPr>
        <w:t>ias</w:t>
      </w:r>
      <w:r w:rsidRPr="00B50085">
        <w:rPr>
          <w:rFonts w:ascii="Times New Roman" w:hAnsi="Times New Roman" w:cs="Times New Roman" w:hint="eastAsia"/>
          <w:color w:val="EE0000"/>
          <w:szCs w:val="28"/>
        </w:rPr>
        <w:t xml:space="preserve"> c</w:t>
      </w:r>
      <w:r w:rsidRPr="00B50085">
        <w:rPr>
          <w:rFonts w:ascii="Times New Roman" w:hAnsi="Times New Roman" w:cs="Times New Roman"/>
          <w:color w:val="EE0000"/>
          <w:szCs w:val="28"/>
        </w:rPr>
        <w:t xml:space="preserve">orrected CMIP6 GCMs </w:t>
      </w:r>
      <w:r w:rsidRPr="00B50085">
        <w:rPr>
          <w:rFonts w:ascii="Times New Roman" w:hAnsi="Times New Roman" w:cs="Times New Roman" w:hint="eastAsia"/>
          <w:color w:val="EE0000"/>
          <w:szCs w:val="28"/>
        </w:rPr>
        <w:t>u</w:t>
      </w:r>
      <w:r w:rsidRPr="00B50085">
        <w:rPr>
          <w:rFonts w:ascii="Times New Roman" w:hAnsi="Times New Roman" w:cs="Times New Roman"/>
          <w:color w:val="EE0000"/>
          <w:szCs w:val="28"/>
        </w:rPr>
        <w:t xml:space="preserve">sing </w:t>
      </w:r>
      <w:r w:rsidRPr="00B50085">
        <w:rPr>
          <w:rFonts w:ascii="Times New Roman" w:hAnsi="Times New Roman" w:cs="Times New Roman" w:hint="eastAsia"/>
          <w:color w:val="EE0000"/>
          <w:szCs w:val="28"/>
        </w:rPr>
        <w:t>BMA</w:t>
      </w:r>
    </w:p>
    <w:p w14:paraId="55E65EFD" w14:textId="77777777" w:rsidR="00B50085" w:rsidRPr="00B50085" w:rsidRDefault="00B50085" w:rsidP="00FE1866">
      <w:pPr>
        <w:spacing w:line="360" w:lineRule="auto"/>
        <w:jc w:val="both"/>
        <w:rPr>
          <w:rFonts w:ascii="Times New Roman" w:hAnsi="Times New Roman" w:cs="Times New Roman"/>
          <w:color w:val="000000" w:themeColor="text1"/>
        </w:rPr>
      </w:pPr>
    </w:p>
    <w:p w14:paraId="4C6C5619" w14:textId="7424D142" w:rsidR="00FE1866" w:rsidRDefault="00FE1866" w:rsidP="00FE1866">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1</w:t>
      </w:r>
      <w:r>
        <w:rPr>
          <w:rFonts w:ascii="Times New Roman" w:hAnsi="Times New Roman" w:cs="Times New Roman"/>
          <w:b/>
          <w:bCs/>
        </w:rPr>
        <w:t>7</w:t>
      </w:r>
    </w:p>
    <w:p w14:paraId="732FC8E8" w14:textId="6527FCA9" w:rsidR="00FE1866" w:rsidRDefault="00FF5C27" w:rsidP="00FE1866">
      <w:pPr>
        <w:spacing w:line="360" w:lineRule="auto"/>
        <w:jc w:val="both"/>
        <w:rPr>
          <w:rFonts w:ascii="Times New Roman" w:hAnsi="Times New Roman" w:cs="Times New Roman"/>
        </w:rPr>
      </w:pPr>
      <w:r w:rsidRPr="00FF5C27">
        <w:rPr>
          <w:rFonts w:ascii="Times New Roman" w:hAnsi="Times New Roman" w:cs="Times New Roman"/>
        </w:rPr>
        <w:t xml:space="preserve">17. Lines 557-563 discuss Fig. 15. It is claimed that “the EQM ensemble showed the lowest standard deviation across all continents.” The box and whisker plots clearly </w:t>
      </w:r>
      <w:proofErr w:type="gramStart"/>
      <w:r w:rsidRPr="00FF5C27">
        <w:rPr>
          <w:rFonts w:ascii="Times New Roman" w:hAnsi="Times New Roman" w:cs="Times New Roman"/>
        </w:rPr>
        <w:t>shows</w:t>
      </w:r>
      <w:proofErr w:type="gramEnd"/>
      <w:r w:rsidRPr="00FF5C27">
        <w:rPr>
          <w:rFonts w:ascii="Times New Roman" w:hAnsi="Times New Roman" w:cs="Times New Roman"/>
        </w:rPr>
        <w:t xml:space="preserve"> nearly identical results for all methods, and I would be shocked if any of the differences showed any statistical significance. The </w:t>
      </w:r>
      <w:r w:rsidRPr="00FF5C27">
        <w:rPr>
          <w:rFonts w:ascii="Times New Roman" w:hAnsi="Times New Roman" w:cs="Times New Roman"/>
        </w:rPr>
        <w:lastRenderedPageBreak/>
        <w:t>conclusions here are just not supported.</w:t>
      </w:r>
    </w:p>
    <w:p w14:paraId="0B3B6598" w14:textId="77777777" w:rsidR="00FE1866" w:rsidRDefault="00FE1866" w:rsidP="00FE1866">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00B52EB2" w14:textId="611BC256" w:rsidR="00FE1866" w:rsidRDefault="00264063" w:rsidP="00FF5C27">
      <w:pPr>
        <w:spacing w:line="360" w:lineRule="auto"/>
        <w:jc w:val="both"/>
        <w:rPr>
          <w:rFonts w:ascii="Times New Roman" w:hAnsi="Times New Roman" w:cs="Times New Roman"/>
          <w:color w:val="000000" w:themeColor="text1"/>
        </w:rPr>
      </w:pPr>
      <w:r w:rsidRPr="00264063">
        <w:rPr>
          <w:rFonts w:ascii="Times New Roman" w:hAnsi="Times New Roman" w:cs="Times New Roman"/>
          <w:color w:val="000000" w:themeColor="text1"/>
        </w:rPr>
        <w:t xml:space="preserve">Thank you for your comment. </w:t>
      </w:r>
      <w:r w:rsidR="007B4522" w:rsidRPr="007B4522">
        <w:rPr>
          <w:rFonts w:ascii="Times New Roman" w:hAnsi="Times New Roman" w:cs="Times New Roman"/>
          <w:color w:val="000000" w:themeColor="text1"/>
        </w:rPr>
        <w:t>We have revised the sentence as follows in response to your comments.</w:t>
      </w:r>
    </w:p>
    <w:p w14:paraId="00FB51FC" w14:textId="5AB90209" w:rsidR="007B4522" w:rsidRDefault="007B4522" w:rsidP="00FF5C27">
      <w:pPr>
        <w:spacing w:line="360" w:lineRule="auto"/>
        <w:jc w:val="both"/>
        <w:rPr>
          <w:rFonts w:ascii="Times New Roman" w:hAnsi="Times New Roman" w:cs="Times New Roman"/>
          <w:color w:val="FF0000"/>
        </w:rPr>
      </w:pPr>
      <w:r w:rsidRPr="007B4522">
        <w:rPr>
          <w:rFonts w:ascii="Times New Roman" w:hAnsi="Times New Roman" w:cs="Times New Roman"/>
          <w:color w:val="FF0000"/>
        </w:rPr>
        <w:t>Figure 15 shows the standard deviation of daily precipitation for the ensemble forecasted by BMA using three methods, DQM, EQM, and QDM, in a boxplot for each continent. Overall, EQM exhibited the lowest median standard deviation across all continents. QDM showed slightly higher median standard deviations than EQM across most continents, though the difference was minimal. In contrast, DQM showed the highest median standard deviation, indicating the greatest prediction uncertainty.</w:t>
      </w:r>
    </w:p>
    <w:p w14:paraId="069005C4" w14:textId="77777777" w:rsidR="007B4522" w:rsidRDefault="007B4522" w:rsidP="00FF5C27">
      <w:pPr>
        <w:spacing w:line="360" w:lineRule="auto"/>
        <w:jc w:val="both"/>
        <w:rPr>
          <w:rFonts w:ascii="Times New Roman" w:hAnsi="Times New Roman" w:cs="Times New Roman"/>
          <w:color w:val="FF0000"/>
        </w:rPr>
      </w:pPr>
    </w:p>
    <w:p w14:paraId="0A4D2AE7" w14:textId="60D9F9A2" w:rsidR="00264063" w:rsidRPr="00A45A05" w:rsidRDefault="00264063" w:rsidP="00264063">
      <w:pPr>
        <w:spacing w:line="360" w:lineRule="auto"/>
        <w:jc w:val="both"/>
        <w:rPr>
          <w:rFonts w:ascii="Times New Roman" w:hAnsi="Times New Roman" w:cs="Times New Roman"/>
          <w:b/>
          <w:bCs/>
          <w:color w:val="EE0000"/>
        </w:rPr>
      </w:pPr>
      <w:r w:rsidRPr="00A45A05">
        <w:rPr>
          <w:rFonts w:ascii="Times New Roman" w:hAnsi="Times New Roman" w:cs="Times New Roman" w:hint="eastAsia"/>
          <w:b/>
          <w:bCs/>
          <w:color w:val="EE0000"/>
        </w:rPr>
        <w:t>Comment 1</w:t>
      </w:r>
      <w:r w:rsidRPr="00A45A05">
        <w:rPr>
          <w:rFonts w:ascii="Times New Roman" w:hAnsi="Times New Roman" w:cs="Times New Roman"/>
          <w:b/>
          <w:bCs/>
          <w:color w:val="EE0000"/>
        </w:rPr>
        <w:t>8</w:t>
      </w:r>
    </w:p>
    <w:p w14:paraId="4D738D66" w14:textId="58FB3748" w:rsidR="00264063" w:rsidRDefault="00FF5C27" w:rsidP="00264063">
      <w:pPr>
        <w:spacing w:line="360" w:lineRule="auto"/>
        <w:jc w:val="both"/>
        <w:rPr>
          <w:rFonts w:ascii="Times New Roman" w:hAnsi="Times New Roman" w:cs="Times New Roman"/>
        </w:rPr>
      </w:pPr>
      <w:r w:rsidRPr="00FF5C27">
        <w:rPr>
          <w:rFonts w:ascii="Times New Roman" w:hAnsi="Times New Roman" w:cs="Times New Roman"/>
        </w:rPr>
        <w:t xml:space="preserve">18. Fig 17 shows the final comprehensive index across all continents. That some apparent differences emerge is due to </w:t>
      </w:r>
      <w:proofErr w:type="gramStart"/>
      <w:r w:rsidRPr="00FF5C27">
        <w:rPr>
          <w:rFonts w:ascii="Times New Roman" w:hAnsi="Times New Roman" w:cs="Times New Roman"/>
        </w:rPr>
        <w:t>weighting</w:t>
      </w:r>
      <w:proofErr w:type="gramEnd"/>
      <w:r w:rsidRPr="00FF5C27">
        <w:rPr>
          <w:rFonts w:ascii="Times New Roman" w:hAnsi="Times New Roman" w:cs="Times New Roman"/>
        </w:rPr>
        <w:t xml:space="preserve"> the uncertainty (as in Fig 15) less. Statistical tests are needed here too, and then it could be explored why the closeness index changes the results so strongly.</w:t>
      </w:r>
    </w:p>
    <w:p w14:paraId="650465B5" w14:textId="77777777" w:rsidR="00264063" w:rsidRDefault="00264063" w:rsidP="00264063">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6174F638" w14:textId="63EFB280" w:rsidR="00C22F35" w:rsidRDefault="009604C3" w:rsidP="00FF5C27">
      <w:pPr>
        <w:spacing w:line="360" w:lineRule="auto"/>
        <w:jc w:val="both"/>
        <w:rPr>
          <w:rFonts w:ascii="Times New Roman" w:hAnsi="Times New Roman" w:cs="Times New Roman"/>
          <w:color w:val="000000" w:themeColor="text1"/>
        </w:rPr>
      </w:pPr>
      <w:r w:rsidRPr="009604C3">
        <w:rPr>
          <w:rFonts w:ascii="Times New Roman" w:hAnsi="Times New Roman" w:cs="Times New Roman"/>
          <w:color w:val="000000" w:themeColor="text1"/>
        </w:rPr>
        <w:t xml:space="preserve">Thank you for your comment. To address your feedback, we </w:t>
      </w:r>
      <w:proofErr w:type="gramStart"/>
      <w:r w:rsidRPr="009604C3">
        <w:rPr>
          <w:rFonts w:ascii="Times New Roman" w:hAnsi="Times New Roman" w:cs="Times New Roman"/>
          <w:color w:val="000000" w:themeColor="text1"/>
        </w:rPr>
        <w:t>applied</w:t>
      </w:r>
      <w:proofErr w:type="gramEnd"/>
      <w:r w:rsidRPr="009604C3">
        <w:rPr>
          <w:rFonts w:ascii="Times New Roman" w:hAnsi="Times New Roman" w:cs="Times New Roman"/>
          <w:color w:val="000000" w:themeColor="text1"/>
        </w:rPr>
        <w:t xml:space="preserve"> the Friedman and pairwise Wilcoxon tests, and we have added Table 6 and the following text to the manuscript.</w:t>
      </w:r>
      <w:r w:rsidR="001D4CC6" w:rsidRPr="001D4CC6">
        <w:rPr>
          <w:rFonts w:ascii="Times New Roman" w:hAnsi="Times New Roman" w:cs="Times New Roman"/>
          <w:color w:val="000000" w:themeColor="text1"/>
        </w:rPr>
        <w:t xml:space="preserve"> </w:t>
      </w:r>
    </w:p>
    <w:p w14:paraId="65ED4B4D" w14:textId="77777777" w:rsidR="009604C3" w:rsidRPr="00F74B86" w:rsidRDefault="009604C3" w:rsidP="009604C3">
      <w:pPr>
        <w:spacing w:line="360" w:lineRule="auto"/>
        <w:jc w:val="both"/>
        <w:rPr>
          <w:rFonts w:ascii="Times New Roman" w:hAnsi="Times New Roman" w:cs="Times New Roman"/>
          <w:color w:val="EE0000"/>
          <w:szCs w:val="28"/>
        </w:rPr>
      </w:pPr>
      <w:r w:rsidRPr="00F74B86">
        <w:rPr>
          <w:rFonts w:ascii="Times New Roman" w:hAnsi="Times New Roman" w:cs="Times New Roman"/>
          <w:color w:val="EE0000"/>
          <w:szCs w:val="28"/>
        </w:rPr>
        <w:t xml:space="preserve">Under the three weighting scenarios defined in the main text, the Friedman test produced p-values effectively rounded to zero for every continent, indicating highly significant differences among DQM, EQM, and QDM. Subsequent pairwise Wilcoxon tests showed that most method comparisons remained significant across all regions. The only notable exception occurred in Oceania under equal weighting, where the p-value of 3.93 × </w:t>
      </w:r>
      <m:oMath>
        <m:sSup>
          <m:sSupPr>
            <m:ctrlPr>
              <w:rPr>
                <w:rFonts w:ascii="Cambria Math" w:eastAsia="굴림" w:hAnsi="Cambria Math" w:cs="Times New Roman"/>
                <w:i/>
                <w:color w:val="EE0000"/>
                <w:kern w:val="0"/>
                <w:sz w:val="24"/>
                <w:szCs w:val="28"/>
                <w14:ligatures w14:val="none"/>
              </w:rPr>
            </m:ctrlPr>
          </m:sSupPr>
          <m:e>
            <m:r>
              <w:rPr>
                <w:rFonts w:ascii="Cambria Math" w:hAnsi="Cambria Math" w:cs="Times New Roman"/>
                <w:color w:val="EE0000"/>
                <w:szCs w:val="28"/>
              </w:rPr>
              <m:t>10</m:t>
            </m:r>
          </m:e>
          <m:sup>
            <m:r>
              <w:rPr>
                <w:rFonts w:ascii="Cambria Math" w:hAnsi="Cambria Math" w:cs="Times New Roman"/>
                <w:color w:val="EE0000"/>
                <w:szCs w:val="28"/>
              </w:rPr>
              <m:t>-1</m:t>
            </m:r>
          </m:sup>
        </m:sSup>
      </m:oMath>
      <w:r w:rsidRPr="00F74B86">
        <w:rPr>
          <w:rFonts w:ascii="Times New Roman" w:hAnsi="Times New Roman" w:cs="Times New Roman"/>
          <w:color w:val="EE0000"/>
          <w:szCs w:val="28"/>
        </w:rPr>
        <w:t xml:space="preserve"> failed to reach significance at the 0.05 level. These findings demonstrate that, aside from that single case in Oceania, the choice of scenarios exerts a statistically significant impact on composite scores across all continents.</w:t>
      </w:r>
    </w:p>
    <w:p w14:paraId="5CDEAF05" w14:textId="77777777" w:rsidR="009604C3" w:rsidRPr="009604C3" w:rsidRDefault="009604C3" w:rsidP="00FF5C27">
      <w:pPr>
        <w:spacing w:line="360" w:lineRule="auto"/>
        <w:jc w:val="both"/>
        <w:rPr>
          <w:rFonts w:ascii="Times New Roman" w:hAnsi="Times New Roman" w:cs="Times New Roman"/>
          <w:color w:val="000000" w:themeColor="text1"/>
        </w:rPr>
      </w:pPr>
    </w:p>
    <w:p w14:paraId="7F0CB9E5" w14:textId="1D1D7629" w:rsidR="002B4766" w:rsidRPr="00C362B1" w:rsidRDefault="00C362B1" w:rsidP="00FF5C27">
      <w:pPr>
        <w:spacing w:line="360" w:lineRule="auto"/>
        <w:jc w:val="both"/>
        <w:rPr>
          <w:rFonts w:ascii="Times New Roman" w:hAnsi="Times New Roman" w:cs="Times New Roman" w:hint="eastAsia"/>
          <w:color w:val="EE0000"/>
        </w:rPr>
      </w:pPr>
      <w:r w:rsidRPr="00C362B1">
        <w:rPr>
          <w:rFonts w:ascii="Times New Roman" w:hAnsi="Times New Roman" w:cs="Times New Roman" w:hint="eastAsia"/>
          <w:color w:val="EE0000"/>
        </w:rPr>
        <w:t xml:space="preserve">Table 6. </w:t>
      </w:r>
      <w:r w:rsidRPr="00C362B1">
        <w:rPr>
          <w:rFonts w:ascii="Times New Roman" w:hAnsi="Times New Roman" w:cs="Times New Roman"/>
          <w:color w:val="EE0000"/>
        </w:rPr>
        <w:t>P-values of Friedman and Pairwise Wilcoxon tests for DQM, EQM, and QDM across continents under different α/β weightings</w:t>
      </w:r>
    </w:p>
    <w:tbl>
      <w:tblPr>
        <w:tblStyle w:val="ac"/>
        <w:tblW w:w="0" w:type="auto"/>
        <w:tblLook w:val="04A0" w:firstRow="1" w:lastRow="0" w:firstColumn="1" w:lastColumn="0" w:noHBand="0" w:noVBand="1"/>
      </w:tblPr>
      <w:tblGrid>
        <w:gridCol w:w="1803"/>
        <w:gridCol w:w="1803"/>
        <w:gridCol w:w="1803"/>
        <w:gridCol w:w="1803"/>
        <w:gridCol w:w="1804"/>
      </w:tblGrid>
      <w:tr w:rsidR="002B4766" w14:paraId="3C347622" w14:textId="77777777" w:rsidTr="00D067C9">
        <w:tc>
          <w:tcPr>
            <w:tcW w:w="9016" w:type="dxa"/>
            <w:gridSpan w:val="5"/>
          </w:tcPr>
          <w:p w14:paraId="350FDA3F" w14:textId="425618AF" w:rsidR="002B4766" w:rsidRPr="002B4766" w:rsidRDefault="002B4766" w:rsidP="00FF5C27">
            <w:pPr>
              <w:spacing w:line="360" w:lineRule="auto"/>
              <w:rPr>
                <w:rFonts w:ascii="Times New Roman" w:hAnsi="Times New Roman" w:cs="Times New Roman"/>
                <w:color w:val="FF0000"/>
              </w:rPr>
            </w:pPr>
            <m:oMath>
              <m:r>
                <w:rPr>
                  <w:rFonts w:ascii="Cambria Math" w:hAnsi="Cambria Math" w:cs="Times New Roman"/>
                  <w:color w:val="FF0000"/>
                </w:rPr>
                <m:t>α:0.5</m:t>
              </m:r>
            </m:oMath>
            <w:r>
              <w:rPr>
                <w:rFonts w:ascii="Times New Roman" w:hAnsi="Times New Roman" w:cs="Times New Roman" w:hint="eastAsia"/>
                <w:color w:val="FF0000"/>
              </w:rPr>
              <w:t xml:space="preserve">, </w:t>
            </w:r>
            <m:oMath>
              <m:r>
                <w:rPr>
                  <w:rFonts w:ascii="Cambria Math" w:hAnsi="Cambria Math" w:cs="Times New Roman"/>
                  <w:color w:val="FF0000"/>
                </w:rPr>
                <m:t>β:0.5</m:t>
              </m:r>
            </m:oMath>
          </w:p>
        </w:tc>
      </w:tr>
      <w:tr w:rsidR="002B4766" w14:paraId="035FDB7C" w14:textId="77777777" w:rsidTr="00392B7F">
        <w:tc>
          <w:tcPr>
            <w:tcW w:w="1803" w:type="dxa"/>
            <w:vMerge w:val="restart"/>
          </w:tcPr>
          <w:p w14:paraId="7BCEC59F" w14:textId="0B7385B9"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Continents</w:t>
            </w:r>
          </w:p>
        </w:tc>
        <w:tc>
          <w:tcPr>
            <w:tcW w:w="1803" w:type="dxa"/>
            <w:vMerge w:val="restart"/>
          </w:tcPr>
          <w:p w14:paraId="46806903" w14:textId="32E33021" w:rsidR="002B4766" w:rsidRDefault="002B4766" w:rsidP="00FF5C27">
            <w:pPr>
              <w:spacing w:line="360" w:lineRule="auto"/>
              <w:rPr>
                <w:rFonts w:ascii="Times New Roman" w:hAnsi="Times New Roman" w:cs="Times New Roman"/>
                <w:color w:val="FF0000"/>
              </w:rPr>
            </w:pPr>
            <w:r w:rsidRPr="002B4766">
              <w:rPr>
                <w:rFonts w:ascii="Times New Roman" w:hAnsi="Times New Roman" w:cs="Times New Roman"/>
                <w:color w:val="FF0000"/>
              </w:rPr>
              <w:t>Friedman</w:t>
            </w:r>
          </w:p>
        </w:tc>
        <w:tc>
          <w:tcPr>
            <w:tcW w:w="5410" w:type="dxa"/>
            <w:gridSpan w:val="3"/>
          </w:tcPr>
          <w:p w14:paraId="71848143" w14:textId="14AACB59" w:rsidR="002B4766" w:rsidRDefault="002B4766" w:rsidP="00FF5C27">
            <w:pPr>
              <w:spacing w:line="360" w:lineRule="auto"/>
              <w:rPr>
                <w:rFonts w:ascii="Times New Roman" w:hAnsi="Times New Roman" w:cs="Times New Roman"/>
                <w:color w:val="FF0000"/>
              </w:rPr>
            </w:pPr>
            <w:r w:rsidRPr="002B4766">
              <w:rPr>
                <w:rFonts w:ascii="Times New Roman" w:hAnsi="Times New Roman" w:cs="Times New Roman"/>
                <w:color w:val="FF0000"/>
              </w:rPr>
              <w:t>Wilcoxon</w:t>
            </w:r>
          </w:p>
        </w:tc>
      </w:tr>
      <w:tr w:rsidR="002B4766" w14:paraId="244841C4" w14:textId="77777777">
        <w:tc>
          <w:tcPr>
            <w:tcW w:w="1803" w:type="dxa"/>
            <w:vMerge/>
          </w:tcPr>
          <w:p w14:paraId="0F73C624" w14:textId="77777777" w:rsidR="002B4766" w:rsidRDefault="002B4766" w:rsidP="00FF5C27">
            <w:pPr>
              <w:spacing w:line="360" w:lineRule="auto"/>
              <w:rPr>
                <w:rFonts w:ascii="Times New Roman" w:hAnsi="Times New Roman" w:cs="Times New Roman"/>
                <w:color w:val="FF0000"/>
              </w:rPr>
            </w:pPr>
          </w:p>
        </w:tc>
        <w:tc>
          <w:tcPr>
            <w:tcW w:w="1803" w:type="dxa"/>
            <w:vMerge/>
          </w:tcPr>
          <w:p w14:paraId="67851F5A" w14:textId="77777777" w:rsidR="002B4766" w:rsidRDefault="002B4766" w:rsidP="00FF5C27">
            <w:pPr>
              <w:spacing w:line="360" w:lineRule="auto"/>
              <w:rPr>
                <w:rFonts w:ascii="Times New Roman" w:hAnsi="Times New Roman" w:cs="Times New Roman"/>
                <w:color w:val="FF0000"/>
              </w:rPr>
            </w:pPr>
          </w:p>
        </w:tc>
        <w:tc>
          <w:tcPr>
            <w:tcW w:w="1803" w:type="dxa"/>
          </w:tcPr>
          <w:p w14:paraId="7910BC73" w14:textId="33D550B2" w:rsidR="002B4766" w:rsidRDefault="002B4766" w:rsidP="002B4766">
            <w:pPr>
              <w:spacing w:line="360" w:lineRule="auto"/>
              <w:jc w:val="center"/>
              <w:rPr>
                <w:rFonts w:ascii="Times New Roman" w:hAnsi="Times New Roman" w:cs="Times New Roman"/>
                <w:color w:val="FF0000"/>
              </w:rPr>
            </w:pPr>
            <w:r>
              <w:rPr>
                <w:rFonts w:ascii="Times New Roman" w:hAnsi="Times New Roman" w:cs="Times New Roman" w:hint="eastAsia"/>
                <w:color w:val="FF0000"/>
              </w:rPr>
              <w:t>DQM &amp; EQM</w:t>
            </w:r>
          </w:p>
        </w:tc>
        <w:tc>
          <w:tcPr>
            <w:tcW w:w="1803" w:type="dxa"/>
          </w:tcPr>
          <w:p w14:paraId="121A722E" w14:textId="61EEF93C"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DQM &amp; QDM</w:t>
            </w:r>
          </w:p>
        </w:tc>
        <w:tc>
          <w:tcPr>
            <w:tcW w:w="1804" w:type="dxa"/>
          </w:tcPr>
          <w:p w14:paraId="1B9AFF7E" w14:textId="719460D3"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EQM &amp; QDM</w:t>
            </w:r>
          </w:p>
        </w:tc>
      </w:tr>
      <w:tr w:rsidR="002B4766" w14:paraId="6B93B66A" w14:textId="77777777">
        <w:tc>
          <w:tcPr>
            <w:tcW w:w="1803" w:type="dxa"/>
          </w:tcPr>
          <w:p w14:paraId="030FD080" w14:textId="27DE5A28"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tcPr>
          <w:p w14:paraId="10BE7F3E" w14:textId="02AE3A02" w:rsidR="002B4766" w:rsidRDefault="002B4766" w:rsidP="00FF5C27">
            <w:pPr>
              <w:spacing w:line="360" w:lineRule="auto"/>
              <w:rPr>
                <w:rFonts w:ascii="Times New Roman" w:hAnsi="Times New Roman" w:cs="Times New Roman"/>
                <w:color w:val="FF0000"/>
              </w:rPr>
            </w:pPr>
            <w:r w:rsidRPr="002B4766">
              <w:rPr>
                <w:rFonts w:ascii="Times New Roman" w:hAnsi="Times New Roman" w:cs="Times New Roman"/>
                <w:color w:val="FF0000"/>
              </w:rPr>
              <w:t>1.0</w:t>
            </w:r>
            <w:r>
              <w:rPr>
                <w:rFonts w:ascii="Times New Roman" w:hAnsi="Times New Roman" w:cs="Times New Roman" w:hint="eastAsia"/>
                <w:color w:val="FF0000"/>
              </w:rPr>
              <w:t>1</w:t>
            </w:r>
            <w:r w:rsidRPr="002B4766">
              <w:rPr>
                <w:rFonts w:ascii="Times New Roman" w:hAnsi="Times New Roman" w:cs="Times New Roman"/>
                <w:color w:val="FF0000"/>
              </w:rPr>
              <w:t>E-160</w:t>
            </w:r>
          </w:p>
        </w:tc>
        <w:tc>
          <w:tcPr>
            <w:tcW w:w="1803" w:type="dxa"/>
          </w:tcPr>
          <w:p w14:paraId="77241E9A" w14:textId="5D51733D" w:rsidR="002B4766" w:rsidRDefault="002B4766" w:rsidP="00FF5C27">
            <w:pPr>
              <w:spacing w:line="360" w:lineRule="auto"/>
              <w:rPr>
                <w:rFonts w:ascii="Times New Roman" w:hAnsi="Times New Roman" w:cs="Times New Roman"/>
                <w:color w:val="FF0000"/>
              </w:rPr>
            </w:pPr>
            <w:r w:rsidRPr="002B4766">
              <w:rPr>
                <w:rFonts w:ascii="Times New Roman" w:hAnsi="Times New Roman" w:cs="Times New Roman"/>
                <w:color w:val="FF0000"/>
              </w:rPr>
              <w:t>1.9</w:t>
            </w:r>
            <w:r>
              <w:rPr>
                <w:rFonts w:ascii="Times New Roman" w:hAnsi="Times New Roman" w:cs="Times New Roman" w:hint="eastAsia"/>
                <w:color w:val="FF0000"/>
              </w:rPr>
              <w:t>9</w:t>
            </w:r>
            <w:r w:rsidRPr="002B4766">
              <w:rPr>
                <w:rFonts w:ascii="Times New Roman" w:hAnsi="Times New Roman" w:cs="Times New Roman"/>
                <w:color w:val="FF0000"/>
              </w:rPr>
              <w:t>E-135</w:t>
            </w:r>
          </w:p>
        </w:tc>
        <w:tc>
          <w:tcPr>
            <w:tcW w:w="1803" w:type="dxa"/>
          </w:tcPr>
          <w:p w14:paraId="3FB6E9D0" w14:textId="0F17CE92"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4.53E-16</w:t>
            </w:r>
          </w:p>
        </w:tc>
        <w:tc>
          <w:tcPr>
            <w:tcW w:w="1804" w:type="dxa"/>
          </w:tcPr>
          <w:p w14:paraId="6734B1BE" w14:textId="59B1AC40"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2.07E-191</w:t>
            </w:r>
          </w:p>
        </w:tc>
      </w:tr>
      <w:tr w:rsidR="002B4766" w14:paraId="7A1A4CAF" w14:textId="77777777">
        <w:tc>
          <w:tcPr>
            <w:tcW w:w="1803" w:type="dxa"/>
          </w:tcPr>
          <w:p w14:paraId="425D4B76" w14:textId="620E7F11"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tcPr>
          <w:p w14:paraId="1024B3B4" w14:textId="57461ADD"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6B0EBEF4" w14:textId="14226F1F"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2FC08A2E" w14:textId="080DB987"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4" w:type="dxa"/>
          </w:tcPr>
          <w:p w14:paraId="0881E426" w14:textId="11932B8A"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2B4766" w14:paraId="1006C468" w14:textId="77777777">
        <w:tc>
          <w:tcPr>
            <w:tcW w:w="1803" w:type="dxa"/>
          </w:tcPr>
          <w:p w14:paraId="15F45FA7" w14:textId="724673EF"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lastRenderedPageBreak/>
              <w:t>Africa</w:t>
            </w:r>
          </w:p>
        </w:tc>
        <w:tc>
          <w:tcPr>
            <w:tcW w:w="1803" w:type="dxa"/>
          </w:tcPr>
          <w:p w14:paraId="5B064E4D" w14:textId="55FA0926"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1BF6C880" w14:textId="743DE399"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657698E2" w14:textId="0B235F0D"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1.75E-234</w:t>
            </w:r>
          </w:p>
        </w:tc>
        <w:tc>
          <w:tcPr>
            <w:tcW w:w="1804" w:type="dxa"/>
          </w:tcPr>
          <w:p w14:paraId="11D413C2" w14:textId="15C200DA"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3.20E-211</w:t>
            </w:r>
          </w:p>
        </w:tc>
      </w:tr>
      <w:tr w:rsidR="002B4766" w14:paraId="650226DD" w14:textId="77777777">
        <w:tc>
          <w:tcPr>
            <w:tcW w:w="1803" w:type="dxa"/>
          </w:tcPr>
          <w:p w14:paraId="6EA995D5" w14:textId="5CB6346F"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Europe</w:t>
            </w:r>
          </w:p>
        </w:tc>
        <w:tc>
          <w:tcPr>
            <w:tcW w:w="1803" w:type="dxa"/>
          </w:tcPr>
          <w:p w14:paraId="7AE5F43A" w14:textId="121628BB"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62D74BFB" w14:textId="77255C01"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788AC036" w14:textId="447B7BB5" w:rsidR="002B4766" w:rsidRDefault="00B50085" w:rsidP="00B50085">
            <w:pPr>
              <w:spacing w:line="360" w:lineRule="auto"/>
              <w:jc w:val="center"/>
              <w:rPr>
                <w:rFonts w:ascii="Times New Roman" w:hAnsi="Times New Roman" w:cs="Times New Roman" w:hint="eastAsia"/>
                <w:color w:val="FF0000"/>
              </w:rPr>
            </w:pPr>
            <w:r>
              <w:rPr>
                <w:rFonts w:ascii="Times New Roman" w:hAnsi="Times New Roman" w:cs="Times New Roman" w:hint="eastAsia"/>
                <w:color w:val="FF0000"/>
              </w:rPr>
              <w:t>1.07E-106</w:t>
            </w:r>
          </w:p>
        </w:tc>
        <w:tc>
          <w:tcPr>
            <w:tcW w:w="1804" w:type="dxa"/>
          </w:tcPr>
          <w:p w14:paraId="7DFCC443" w14:textId="5045A2D3"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2B4766" w14:paraId="5636E1AB" w14:textId="77777777">
        <w:tc>
          <w:tcPr>
            <w:tcW w:w="1803" w:type="dxa"/>
          </w:tcPr>
          <w:p w14:paraId="78DC25FD" w14:textId="7A4E80D3"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Asia</w:t>
            </w:r>
          </w:p>
        </w:tc>
        <w:tc>
          <w:tcPr>
            <w:tcW w:w="1803" w:type="dxa"/>
          </w:tcPr>
          <w:p w14:paraId="30AA6035" w14:textId="6A9426F4"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1339B07E" w14:textId="50A75361"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27348015" w14:textId="3E3689EE"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4" w:type="dxa"/>
          </w:tcPr>
          <w:p w14:paraId="242262D9" w14:textId="4D563332"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2B4766" w14:paraId="68B6A19F" w14:textId="77777777">
        <w:tc>
          <w:tcPr>
            <w:tcW w:w="1803" w:type="dxa"/>
          </w:tcPr>
          <w:p w14:paraId="127C37DD" w14:textId="469AC6DA" w:rsidR="002B4766" w:rsidRDefault="002B4766" w:rsidP="00FF5C27">
            <w:pPr>
              <w:spacing w:line="360" w:lineRule="auto"/>
              <w:rPr>
                <w:rFonts w:ascii="Times New Roman" w:hAnsi="Times New Roman" w:cs="Times New Roman"/>
                <w:color w:val="FF0000"/>
              </w:rPr>
            </w:pPr>
            <w:r>
              <w:rPr>
                <w:rFonts w:ascii="Times New Roman" w:hAnsi="Times New Roman" w:cs="Times New Roman" w:hint="eastAsia"/>
                <w:color w:val="FF0000"/>
              </w:rPr>
              <w:t>Oceania</w:t>
            </w:r>
          </w:p>
        </w:tc>
        <w:tc>
          <w:tcPr>
            <w:tcW w:w="1803" w:type="dxa"/>
          </w:tcPr>
          <w:p w14:paraId="4277CB7D" w14:textId="7EF6E6CB" w:rsidR="002B4766" w:rsidRDefault="00B50085" w:rsidP="00FF5C27">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08C648B7" w14:textId="7C3679FD" w:rsidR="002B4766" w:rsidRDefault="00B50085" w:rsidP="00FF5C27">
            <w:pPr>
              <w:spacing w:line="360" w:lineRule="auto"/>
              <w:rPr>
                <w:rFonts w:ascii="Times New Roman" w:hAnsi="Times New Roman" w:cs="Times New Roman" w:hint="eastAsia"/>
                <w:color w:val="FF0000"/>
              </w:rPr>
            </w:pPr>
            <w:r>
              <w:rPr>
                <w:rFonts w:ascii="Times New Roman" w:hAnsi="Times New Roman" w:cs="Times New Roman" w:hint="eastAsia"/>
                <w:color w:val="FF0000"/>
              </w:rPr>
              <w:t>1.76E-266+</w:t>
            </w:r>
          </w:p>
        </w:tc>
        <w:tc>
          <w:tcPr>
            <w:tcW w:w="1803" w:type="dxa"/>
          </w:tcPr>
          <w:p w14:paraId="39E040D7" w14:textId="6B3ED44C" w:rsidR="002B4766" w:rsidRDefault="00B50085" w:rsidP="00FF5C27">
            <w:pPr>
              <w:spacing w:line="360" w:lineRule="auto"/>
              <w:rPr>
                <w:rFonts w:ascii="Times New Roman" w:hAnsi="Times New Roman" w:cs="Times New Roman" w:hint="eastAsia"/>
                <w:color w:val="FF0000"/>
              </w:rPr>
            </w:pPr>
            <w:r>
              <w:rPr>
                <w:rFonts w:ascii="Times New Roman" w:hAnsi="Times New Roman" w:cs="Times New Roman" w:hint="eastAsia"/>
                <w:color w:val="FF0000"/>
              </w:rPr>
              <w:t>3.93E-01</w:t>
            </w:r>
          </w:p>
        </w:tc>
        <w:tc>
          <w:tcPr>
            <w:tcW w:w="1804" w:type="dxa"/>
          </w:tcPr>
          <w:p w14:paraId="6B243FF6" w14:textId="65002601" w:rsidR="002B4766" w:rsidRDefault="00B50085" w:rsidP="00FF5C27">
            <w:pPr>
              <w:spacing w:line="360" w:lineRule="auto"/>
              <w:rPr>
                <w:rFonts w:ascii="Times New Roman" w:hAnsi="Times New Roman" w:cs="Times New Roman" w:hint="eastAsia"/>
                <w:color w:val="FF0000"/>
              </w:rPr>
            </w:pPr>
            <w:r>
              <w:rPr>
                <w:rFonts w:ascii="Times New Roman" w:hAnsi="Times New Roman" w:cs="Times New Roman" w:hint="eastAsia"/>
                <w:color w:val="FF0000"/>
              </w:rPr>
              <w:t>6.93E-287</w:t>
            </w:r>
          </w:p>
        </w:tc>
      </w:tr>
      <w:tr w:rsidR="00B50085" w14:paraId="464EFC87" w14:textId="77777777" w:rsidTr="00F7305F">
        <w:tc>
          <w:tcPr>
            <w:tcW w:w="9016" w:type="dxa"/>
            <w:gridSpan w:val="5"/>
          </w:tcPr>
          <w:p w14:paraId="397B328C" w14:textId="623FD055" w:rsidR="00B50085" w:rsidRDefault="00B50085" w:rsidP="00FF5C27">
            <w:pPr>
              <w:spacing w:line="360" w:lineRule="auto"/>
              <w:rPr>
                <w:rFonts w:ascii="Times New Roman" w:hAnsi="Times New Roman" w:cs="Times New Roman"/>
                <w:color w:val="FF0000"/>
              </w:rPr>
            </w:pPr>
            <m:oMath>
              <m:r>
                <w:rPr>
                  <w:rFonts w:ascii="Cambria Math" w:hAnsi="Cambria Math" w:cs="Times New Roman"/>
                  <w:color w:val="FF0000"/>
                </w:rPr>
                <m:t>α:0.</m:t>
              </m:r>
              <m:r>
                <w:rPr>
                  <w:rFonts w:ascii="Cambria Math" w:hAnsi="Cambria Math" w:cs="Times New Roman"/>
                  <w:color w:val="FF0000"/>
                </w:rPr>
                <m:t>7</m:t>
              </m:r>
            </m:oMath>
            <w:r>
              <w:rPr>
                <w:rFonts w:ascii="Times New Roman" w:hAnsi="Times New Roman" w:cs="Times New Roman" w:hint="eastAsia"/>
                <w:color w:val="FF0000"/>
              </w:rPr>
              <w:t xml:space="preserve">, </w:t>
            </w:r>
            <m:oMath>
              <m:r>
                <w:rPr>
                  <w:rFonts w:ascii="Cambria Math" w:hAnsi="Cambria Math" w:cs="Times New Roman"/>
                  <w:color w:val="FF0000"/>
                </w:rPr>
                <m:t>β:0.</m:t>
              </m:r>
              <m:r>
                <w:rPr>
                  <w:rFonts w:ascii="Cambria Math" w:hAnsi="Cambria Math" w:cs="Times New Roman"/>
                  <w:color w:val="FF0000"/>
                </w:rPr>
                <m:t>3</m:t>
              </m:r>
            </m:oMath>
          </w:p>
        </w:tc>
      </w:tr>
      <w:tr w:rsidR="00B50085" w14:paraId="27EA7A6A" w14:textId="77777777">
        <w:tc>
          <w:tcPr>
            <w:tcW w:w="1803" w:type="dxa"/>
          </w:tcPr>
          <w:p w14:paraId="07FAB2E8" w14:textId="73788A9A"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tcPr>
          <w:p w14:paraId="37AE23DB" w14:textId="7A48C194"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2.33E-150</w:t>
            </w:r>
          </w:p>
        </w:tc>
        <w:tc>
          <w:tcPr>
            <w:tcW w:w="1803" w:type="dxa"/>
          </w:tcPr>
          <w:p w14:paraId="2EA25D87" w14:textId="79B5FF06"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2.69E-120</w:t>
            </w:r>
          </w:p>
        </w:tc>
        <w:tc>
          <w:tcPr>
            <w:tcW w:w="1803" w:type="dxa"/>
          </w:tcPr>
          <w:p w14:paraId="25EADD22" w14:textId="65AA844B"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2.17E-18</w:t>
            </w:r>
          </w:p>
        </w:tc>
        <w:tc>
          <w:tcPr>
            <w:tcW w:w="1804" w:type="dxa"/>
          </w:tcPr>
          <w:p w14:paraId="3E323A11" w14:textId="4D364E3C"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4.40E-189</w:t>
            </w:r>
          </w:p>
        </w:tc>
      </w:tr>
      <w:tr w:rsidR="00B50085" w14:paraId="7FE80593" w14:textId="77777777">
        <w:tc>
          <w:tcPr>
            <w:tcW w:w="1803" w:type="dxa"/>
          </w:tcPr>
          <w:p w14:paraId="6966FEFC" w14:textId="726A3565"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tcPr>
          <w:p w14:paraId="2F50F884" w14:textId="52E90815"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505ABA2B" w14:textId="50E7F298"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43A4D1C5" w14:textId="6D529505"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4" w:type="dxa"/>
          </w:tcPr>
          <w:p w14:paraId="25105DB7" w14:textId="142BDEEC"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B50085" w14:paraId="41708F9C" w14:textId="77777777">
        <w:tc>
          <w:tcPr>
            <w:tcW w:w="1803" w:type="dxa"/>
          </w:tcPr>
          <w:p w14:paraId="032ADF47" w14:textId="6F8F62D8"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Africa</w:t>
            </w:r>
          </w:p>
        </w:tc>
        <w:tc>
          <w:tcPr>
            <w:tcW w:w="1803" w:type="dxa"/>
          </w:tcPr>
          <w:p w14:paraId="1EC45879" w14:textId="105C1596"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6D82DDD8" w14:textId="37B4D2B7"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508587AD" w14:textId="16087AB6"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6.40E-226</w:t>
            </w:r>
          </w:p>
        </w:tc>
        <w:tc>
          <w:tcPr>
            <w:tcW w:w="1804" w:type="dxa"/>
          </w:tcPr>
          <w:p w14:paraId="2DB2DA61" w14:textId="112BA86D" w:rsidR="00B50085" w:rsidRDefault="009720CC"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3.76E-200</w:t>
            </w:r>
          </w:p>
        </w:tc>
      </w:tr>
      <w:tr w:rsidR="00B50085" w14:paraId="5525B802" w14:textId="77777777">
        <w:tc>
          <w:tcPr>
            <w:tcW w:w="1803" w:type="dxa"/>
          </w:tcPr>
          <w:p w14:paraId="16421B62" w14:textId="6ACFDBBF"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Europe</w:t>
            </w:r>
          </w:p>
        </w:tc>
        <w:tc>
          <w:tcPr>
            <w:tcW w:w="1803" w:type="dxa"/>
          </w:tcPr>
          <w:p w14:paraId="01212B90" w14:textId="3DFE48C4"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7090E630" w14:textId="5F3A5C3F"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01DBA618" w14:textId="4DA4F7FD" w:rsidR="00B50085" w:rsidRDefault="00B50085"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6.42E-129</w:t>
            </w:r>
          </w:p>
        </w:tc>
        <w:tc>
          <w:tcPr>
            <w:tcW w:w="1804" w:type="dxa"/>
          </w:tcPr>
          <w:p w14:paraId="627F9FE3" w14:textId="7B47E654" w:rsidR="00B50085" w:rsidRDefault="009720CC"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B50085" w14:paraId="0546D3F2" w14:textId="77777777">
        <w:tc>
          <w:tcPr>
            <w:tcW w:w="1803" w:type="dxa"/>
          </w:tcPr>
          <w:p w14:paraId="23110ED4" w14:textId="432E2227"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Asia</w:t>
            </w:r>
          </w:p>
        </w:tc>
        <w:tc>
          <w:tcPr>
            <w:tcW w:w="1803" w:type="dxa"/>
          </w:tcPr>
          <w:p w14:paraId="60729648" w14:textId="2534F97B"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26FC3BFF" w14:textId="7C53AF5C"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3596786F" w14:textId="317B47CC"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4" w:type="dxa"/>
          </w:tcPr>
          <w:p w14:paraId="68970926" w14:textId="617E1BD3"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B50085" w14:paraId="428D7F4E" w14:textId="77777777">
        <w:tc>
          <w:tcPr>
            <w:tcW w:w="1803" w:type="dxa"/>
          </w:tcPr>
          <w:p w14:paraId="093D95ED" w14:textId="5BE0FE12"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Oceania</w:t>
            </w:r>
          </w:p>
        </w:tc>
        <w:tc>
          <w:tcPr>
            <w:tcW w:w="1803" w:type="dxa"/>
          </w:tcPr>
          <w:p w14:paraId="1AAD629E" w14:textId="1CC45459" w:rsidR="00B50085" w:rsidRDefault="00B50085" w:rsidP="00B50085">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08ACFFC0" w14:textId="6C2CE35A" w:rsidR="00B50085" w:rsidRDefault="00B50085" w:rsidP="00B50085">
            <w:pPr>
              <w:spacing w:line="360" w:lineRule="auto"/>
              <w:rPr>
                <w:rFonts w:ascii="Times New Roman" w:hAnsi="Times New Roman" w:cs="Times New Roman"/>
                <w:color w:val="FF0000"/>
              </w:rPr>
            </w:pPr>
            <w:r w:rsidRPr="00B50085">
              <w:rPr>
                <w:rFonts w:ascii="Times New Roman" w:hAnsi="Times New Roman" w:cs="Times New Roman"/>
                <w:color w:val="FF0000"/>
              </w:rPr>
              <w:t>1.78E-295</w:t>
            </w:r>
          </w:p>
        </w:tc>
        <w:tc>
          <w:tcPr>
            <w:tcW w:w="1803" w:type="dxa"/>
          </w:tcPr>
          <w:p w14:paraId="6FDC0CA3" w14:textId="6F5D0CED" w:rsidR="00B50085" w:rsidRDefault="00B50085"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1.63E-02</w:t>
            </w:r>
          </w:p>
        </w:tc>
        <w:tc>
          <w:tcPr>
            <w:tcW w:w="1804" w:type="dxa"/>
          </w:tcPr>
          <w:p w14:paraId="67DDC9A4" w14:textId="4AC6304A" w:rsidR="00B50085" w:rsidRDefault="00B50085" w:rsidP="00B50085">
            <w:pPr>
              <w:spacing w:line="360" w:lineRule="auto"/>
              <w:rPr>
                <w:rFonts w:ascii="Times New Roman" w:hAnsi="Times New Roman" w:cs="Times New Roman" w:hint="eastAsia"/>
                <w:color w:val="FF0000"/>
              </w:rPr>
            </w:pPr>
            <w:r>
              <w:rPr>
                <w:rFonts w:ascii="Times New Roman" w:hAnsi="Times New Roman" w:cs="Times New Roman" w:hint="eastAsia"/>
                <w:color w:val="FF0000"/>
              </w:rPr>
              <w:t>6.49E-285</w:t>
            </w:r>
          </w:p>
        </w:tc>
      </w:tr>
      <w:tr w:rsidR="009720CC" w14:paraId="2CAD5A7A" w14:textId="77777777" w:rsidTr="003B734D">
        <w:tc>
          <w:tcPr>
            <w:tcW w:w="9016" w:type="dxa"/>
            <w:gridSpan w:val="5"/>
          </w:tcPr>
          <w:p w14:paraId="3461F2D3" w14:textId="5D450716" w:rsidR="009720CC" w:rsidRDefault="009720CC" w:rsidP="00B50085">
            <w:pPr>
              <w:spacing w:line="360" w:lineRule="auto"/>
              <w:rPr>
                <w:rFonts w:ascii="Times New Roman" w:hAnsi="Times New Roman" w:cs="Times New Roman"/>
                <w:color w:val="FF0000"/>
              </w:rPr>
            </w:pPr>
            <m:oMath>
              <m:r>
                <w:rPr>
                  <w:rFonts w:ascii="Cambria Math" w:hAnsi="Cambria Math" w:cs="Times New Roman"/>
                  <w:color w:val="FF0000"/>
                </w:rPr>
                <m:t>α:0.</m:t>
              </m:r>
              <m:r>
                <w:rPr>
                  <w:rFonts w:ascii="Cambria Math" w:hAnsi="Cambria Math" w:cs="Times New Roman"/>
                  <w:color w:val="FF0000"/>
                </w:rPr>
                <m:t>3</m:t>
              </m:r>
            </m:oMath>
            <w:r>
              <w:rPr>
                <w:rFonts w:ascii="Times New Roman" w:hAnsi="Times New Roman" w:cs="Times New Roman" w:hint="eastAsia"/>
                <w:color w:val="FF0000"/>
              </w:rPr>
              <w:t xml:space="preserve">, </w:t>
            </w:r>
            <m:oMath>
              <m:r>
                <w:rPr>
                  <w:rFonts w:ascii="Cambria Math" w:hAnsi="Cambria Math" w:cs="Times New Roman"/>
                  <w:color w:val="FF0000"/>
                </w:rPr>
                <m:t>β:0.</m:t>
              </m:r>
              <m:r>
                <w:rPr>
                  <w:rFonts w:ascii="Cambria Math" w:hAnsi="Cambria Math" w:cs="Times New Roman"/>
                  <w:color w:val="FF0000"/>
                </w:rPr>
                <m:t>7</m:t>
              </m:r>
            </m:oMath>
          </w:p>
        </w:tc>
      </w:tr>
      <w:tr w:rsidR="009720CC" w14:paraId="0A91B61A" w14:textId="77777777">
        <w:tc>
          <w:tcPr>
            <w:tcW w:w="1803" w:type="dxa"/>
          </w:tcPr>
          <w:p w14:paraId="1174BB49" w14:textId="13C1C454"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South America</w:t>
            </w:r>
          </w:p>
        </w:tc>
        <w:tc>
          <w:tcPr>
            <w:tcW w:w="1803" w:type="dxa"/>
          </w:tcPr>
          <w:p w14:paraId="4641A581" w14:textId="41628529"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3.73E-175</w:t>
            </w:r>
          </w:p>
        </w:tc>
        <w:tc>
          <w:tcPr>
            <w:tcW w:w="1803" w:type="dxa"/>
          </w:tcPr>
          <w:p w14:paraId="5F77125D" w14:textId="22F251AD"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2.50E-160</w:t>
            </w:r>
          </w:p>
        </w:tc>
        <w:tc>
          <w:tcPr>
            <w:tcW w:w="1803" w:type="dxa"/>
          </w:tcPr>
          <w:p w14:paraId="76086514" w14:textId="72578F1B"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1.01E-11</w:t>
            </w:r>
          </w:p>
        </w:tc>
        <w:tc>
          <w:tcPr>
            <w:tcW w:w="1804" w:type="dxa"/>
          </w:tcPr>
          <w:p w14:paraId="3B1AB4AA" w14:textId="5D0733DB"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8.12E-189</w:t>
            </w:r>
          </w:p>
        </w:tc>
      </w:tr>
      <w:tr w:rsidR="009720CC" w14:paraId="4A18433F" w14:textId="77777777">
        <w:tc>
          <w:tcPr>
            <w:tcW w:w="1803" w:type="dxa"/>
          </w:tcPr>
          <w:p w14:paraId="1303BCD8" w14:textId="0B957CF2"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North America</w:t>
            </w:r>
          </w:p>
        </w:tc>
        <w:tc>
          <w:tcPr>
            <w:tcW w:w="1803" w:type="dxa"/>
          </w:tcPr>
          <w:p w14:paraId="11706331" w14:textId="2E2079AA"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1F9A1589" w14:textId="2EE82AA0"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7538EE3A" w14:textId="53531C42"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1.28E-277</w:t>
            </w:r>
          </w:p>
        </w:tc>
        <w:tc>
          <w:tcPr>
            <w:tcW w:w="1804" w:type="dxa"/>
          </w:tcPr>
          <w:p w14:paraId="24180F86" w14:textId="366FEC97"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9720CC" w14:paraId="20CA5FD6" w14:textId="77777777">
        <w:tc>
          <w:tcPr>
            <w:tcW w:w="1803" w:type="dxa"/>
          </w:tcPr>
          <w:p w14:paraId="1FD8B13D" w14:textId="00E70CC3"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Africa</w:t>
            </w:r>
          </w:p>
        </w:tc>
        <w:tc>
          <w:tcPr>
            <w:tcW w:w="1803" w:type="dxa"/>
          </w:tcPr>
          <w:p w14:paraId="57143378" w14:textId="7ED423CF"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3D077948" w14:textId="2B6EBCED"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62C48E34" w14:textId="2376DDE5"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2.47E-249</w:t>
            </w:r>
          </w:p>
        </w:tc>
        <w:tc>
          <w:tcPr>
            <w:tcW w:w="1804" w:type="dxa"/>
          </w:tcPr>
          <w:p w14:paraId="299052EF" w14:textId="01BA7AB2"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2.90E-232</w:t>
            </w:r>
          </w:p>
        </w:tc>
      </w:tr>
      <w:tr w:rsidR="009720CC" w14:paraId="4A2BE1E9" w14:textId="77777777">
        <w:tc>
          <w:tcPr>
            <w:tcW w:w="1803" w:type="dxa"/>
          </w:tcPr>
          <w:p w14:paraId="0ECB5363" w14:textId="3AE134D6"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Europe</w:t>
            </w:r>
          </w:p>
        </w:tc>
        <w:tc>
          <w:tcPr>
            <w:tcW w:w="1803" w:type="dxa"/>
          </w:tcPr>
          <w:p w14:paraId="294AAABF" w14:textId="6A01B56F"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30853A8D" w14:textId="5E9A5B0F"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022412E9" w14:textId="6A2384C4"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2.08E-59</w:t>
            </w:r>
          </w:p>
        </w:tc>
        <w:tc>
          <w:tcPr>
            <w:tcW w:w="1804" w:type="dxa"/>
          </w:tcPr>
          <w:p w14:paraId="3CF62666" w14:textId="6FA93F2C"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9720CC" w14:paraId="6B3CBBFE" w14:textId="77777777">
        <w:tc>
          <w:tcPr>
            <w:tcW w:w="1803" w:type="dxa"/>
          </w:tcPr>
          <w:p w14:paraId="108683BC" w14:textId="6CB4BEB9"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Asia</w:t>
            </w:r>
          </w:p>
        </w:tc>
        <w:tc>
          <w:tcPr>
            <w:tcW w:w="1803" w:type="dxa"/>
          </w:tcPr>
          <w:p w14:paraId="13787FD8" w14:textId="4AE9715F"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10CD2BF5" w14:textId="78AF230C"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3" w:type="dxa"/>
          </w:tcPr>
          <w:p w14:paraId="2A1C091B" w14:textId="71E085E2"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c>
          <w:tcPr>
            <w:tcW w:w="1804" w:type="dxa"/>
          </w:tcPr>
          <w:p w14:paraId="10962601" w14:textId="4D7D1920"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0.00E+00</w:t>
            </w:r>
          </w:p>
        </w:tc>
      </w:tr>
      <w:tr w:rsidR="009720CC" w14:paraId="00223F44" w14:textId="77777777">
        <w:tc>
          <w:tcPr>
            <w:tcW w:w="1803" w:type="dxa"/>
          </w:tcPr>
          <w:p w14:paraId="4959AE4C" w14:textId="6D05A15C" w:rsidR="009720CC" w:rsidRDefault="009720CC" w:rsidP="009720CC">
            <w:pPr>
              <w:spacing w:line="360" w:lineRule="auto"/>
              <w:rPr>
                <w:rFonts w:ascii="Times New Roman" w:hAnsi="Times New Roman" w:cs="Times New Roman"/>
                <w:color w:val="FF0000"/>
              </w:rPr>
            </w:pPr>
            <w:r>
              <w:rPr>
                <w:rFonts w:ascii="Times New Roman" w:hAnsi="Times New Roman" w:cs="Times New Roman" w:hint="eastAsia"/>
                <w:color w:val="FF0000"/>
              </w:rPr>
              <w:t>Oceania</w:t>
            </w:r>
          </w:p>
        </w:tc>
        <w:tc>
          <w:tcPr>
            <w:tcW w:w="1803" w:type="dxa"/>
          </w:tcPr>
          <w:p w14:paraId="10808715" w14:textId="5EB3870A"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6.63E-250</w:t>
            </w:r>
          </w:p>
        </w:tc>
        <w:tc>
          <w:tcPr>
            <w:tcW w:w="1803" w:type="dxa"/>
          </w:tcPr>
          <w:p w14:paraId="2DCAF291" w14:textId="46A14D9E"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4.75E-193</w:t>
            </w:r>
          </w:p>
        </w:tc>
        <w:tc>
          <w:tcPr>
            <w:tcW w:w="1803" w:type="dxa"/>
          </w:tcPr>
          <w:p w14:paraId="5DC87885" w14:textId="72E65289"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3.39E-02</w:t>
            </w:r>
          </w:p>
        </w:tc>
        <w:tc>
          <w:tcPr>
            <w:tcW w:w="1804" w:type="dxa"/>
          </w:tcPr>
          <w:p w14:paraId="6EC469F8" w14:textId="002E7FD5" w:rsidR="009720CC" w:rsidRDefault="009720CC" w:rsidP="009720CC">
            <w:pPr>
              <w:spacing w:line="360" w:lineRule="auto"/>
              <w:rPr>
                <w:rFonts w:ascii="Times New Roman" w:hAnsi="Times New Roman" w:cs="Times New Roman" w:hint="eastAsia"/>
                <w:color w:val="FF0000"/>
              </w:rPr>
            </w:pPr>
            <w:r>
              <w:rPr>
                <w:rFonts w:ascii="Times New Roman" w:hAnsi="Times New Roman" w:cs="Times New Roman" w:hint="eastAsia"/>
                <w:color w:val="FF0000"/>
              </w:rPr>
              <w:t>6.27E-285</w:t>
            </w:r>
          </w:p>
        </w:tc>
      </w:tr>
    </w:tbl>
    <w:p w14:paraId="2F4352A9" w14:textId="77777777" w:rsidR="002B4766" w:rsidRDefault="002B4766" w:rsidP="00FF5C27">
      <w:pPr>
        <w:spacing w:line="360" w:lineRule="auto"/>
        <w:jc w:val="both"/>
        <w:rPr>
          <w:rFonts w:ascii="Times New Roman" w:hAnsi="Times New Roman" w:cs="Times New Roman"/>
          <w:color w:val="FF0000"/>
        </w:rPr>
      </w:pPr>
    </w:p>
    <w:p w14:paraId="7A8E0BF5" w14:textId="43E54084" w:rsidR="00AD394E" w:rsidRDefault="00AD394E" w:rsidP="00AD394E">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hint="eastAsia"/>
          <w:b/>
          <w:bCs/>
        </w:rPr>
        <w:t>1</w:t>
      </w:r>
      <w:r>
        <w:rPr>
          <w:rFonts w:ascii="Times New Roman" w:hAnsi="Times New Roman" w:cs="Times New Roman"/>
          <w:b/>
          <w:bCs/>
        </w:rPr>
        <w:t>9</w:t>
      </w:r>
    </w:p>
    <w:p w14:paraId="366DA56C" w14:textId="31AD71F0" w:rsidR="00AD394E" w:rsidRDefault="00AD394E" w:rsidP="00AD394E">
      <w:pPr>
        <w:spacing w:line="360" w:lineRule="auto"/>
        <w:jc w:val="both"/>
        <w:rPr>
          <w:rFonts w:ascii="Times New Roman" w:hAnsi="Times New Roman" w:cs="Times New Roman"/>
        </w:rPr>
      </w:pPr>
      <w:r w:rsidRPr="00AD394E">
        <w:rPr>
          <w:rFonts w:ascii="Times New Roman" w:hAnsi="Times New Roman" w:cs="Times New Roman"/>
        </w:rPr>
        <w:t>1. Line 42, rather than saying the bias corrections differ in “physical approaches”, “statistical approaches” would be more accurate.</w:t>
      </w:r>
    </w:p>
    <w:p w14:paraId="276FFDF9" w14:textId="77777777" w:rsidR="00AD394E" w:rsidRDefault="00AD394E" w:rsidP="00AD394E">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0E6EF5DA" w14:textId="51D23C7E" w:rsidR="00AD394E" w:rsidRDefault="00AD394E" w:rsidP="00AD394E">
      <w:pPr>
        <w:spacing w:line="360" w:lineRule="auto"/>
        <w:jc w:val="both"/>
        <w:rPr>
          <w:rFonts w:ascii="Times New Roman" w:hAnsi="Times New Roman" w:cs="Times New Roman" w:hint="eastAsia"/>
          <w:color w:val="FF0000"/>
        </w:rPr>
      </w:pPr>
      <w:r w:rsidRPr="001D4CC6">
        <w:rPr>
          <w:rFonts w:ascii="Times New Roman" w:hAnsi="Times New Roman" w:cs="Times New Roman"/>
          <w:color w:val="000000" w:themeColor="text1"/>
        </w:rPr>
        <w:t xml:space="preserve">Thank you for your comment. </w:t>
      </w:r>
      <w:r w:rsidR="0054031F" w:rsidRPr="0054031F">
        <w:rPr>
          <w:rFonts w:ascii="Times New Roman" w:hAnsi="Times New Roman" w:cs="Times New Roman"/>
          <w:color w:val="000000" w:themeColor="text1"/>
        </w:rPr>
        <w:t>We have revised the text as follows in response to your</w:t>
      </w:r>
      <w:r w:rsidR="0054031F">
        <w:rPr>
          <w:rFonts w:ascii="Times New Roman" w:hAnsi="Times New Roman" w:cs="Times New Roman" w:hint="eastAsia"/>
          <w:color w:val="000000" w:themeColor="text1"/>
        </w:rPr>
        <w:t xml:space="preserve"> comment.</w:t>
      </w:r>
    </w:p>
    <w:p w14:paraId="76FD9D72" w14:textId="158CD81C" w:rsidR="00AD394E" w:rsidRDefault="00AD394E" w:rsidP="00026D92">
      <w:pPr>
        <w:spacing w:line="360" w:lineRule="auto"/>
        <w:jc w:val="both"/>
        <w:rPr>
          <w:rFonts w:ascii="Times New Roman" w:hAnsi="Times New Roman" w:cs="Times New Roman"/>
          <w:color w:val="FF0000"/>
        </w:rPr>
      </w:pPr>
      <w:r w:rsidRPr="004148B1">
        <w:rPr>
          <w:rFonts w:ascii="Times New Roman" w:hAnsi="Times New Roman" w:cs="Times New Roman"/>
          <w:color w:val="FF0000"/>
        </w:rPr>
        <w:t>Despite these advancements, the suggested bias correction methods differ in their statistical approaches, resulting in discrepancies in the climate variables adjusted for historical periods.</w:t>
      </w:r>
    </w:p>
    <w:p w14:paraId="699A2857" w14:textId="77537EF3" w:rsidR="00AD394E" w:rsidRDefault="00AD394E" w:rsidP="00AD394E">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b/>
          <w:bCs/>
        </w:rPr>
        <w:t>20</w:t>
      </w:r>
    </w:p>
    <w:p w14:paraId="5A0A7812" w14:textId="60DCED33" w:rsidR="00AD394E" w:rsidRDefault="00AD394E" w:rsidP="00AD394E">
      <w:pPr>
        <w:spacing w:line="360" w:lineRule="auto"/>
        <w:jc w:val="both"/>
        <w:rPr>
          <w:rFonts w:ascii="Times New Roman" w:hAnsi="Times New Roman" w:cs="Times New Roman"/>
        </w:rPr>
      </w:pPr>
      <w:r w:rsidRPr="00AD394E">
        <w:rPr>
          <w:rFonts w:ascii="Times New Roman" w:hAnsi="Times New Roman" w:cs="Times New Roman"/>
        </w:rPr>
        <w:t xml:space="preserve">2. Line 47, Correct spelling of </w:t>
      </w:r>
      <w:proofErr w:type="spellStart"/>
      <w:r w:rsidRPr="00AD394E">
        <w:rPr>
          <w:rFonts w:ascii="Times New Roman" w:hAnsi="Times New Roman" w:cs="Times New Roman"/>
        </w:rPr>
        <w:t>Maraun</w:t>
      </w:r>
      <w:proofErr w:type="spellEnd"/>
      <w:r w:rsidRPr="00AD394E">
        <w:rPr>
          <w:rFonts w:ascii="Times New Roman" w:hAnsi="Times New Roman" w:cs="Times New Roman"/>
        </w:rPr>
        <w:t>.</w:t>
      </w:r>
    </w:p>
    <w:p w14:paraId="5EAD2041" w14:textId="77777777" w:rsidR="00AD394E" w:rsidRDefault="00AD394E" w:rsidP="00AD394E">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32BB5606" w14:textId="6396A608" w:rsidR="00AD394E" w:rsidRDefault="00AD394E" w:rsidP="00AD394E">
      <w:pPr>
        <w:spacing w:line="360" w:lineRule="auto"/>
        <w:jc w:val="both"/>
        <w:rPr>
          <w:rFonts w:ascii="Times New Roman" w:hAnsi="Times New Roman" w:cs="Times New Roman"/>
          <w:color w:val="FF0000"/>
        </w:rPr>
      </w:pPr>
      <w:r w:rsidRPr="001D4CC6">
        <w:rPr>
          <w:rFonts w:ascii="Times New Roman" w:hAnsi="Times New Roman" w:cs="Times New Roman"/>
          <w:color w:val="000000" w:themeColor="text1"/>
        </w:rPr>
        <w:t xml:space="preserve">Thank you for your comment. </w:t>
      </w:r>
      <w:r w:rsidR="0054031F" w:rsidRPr="0054031F">
        <w:rPr>
          <w:rFonts w:ascii="Times New Roman" w:hAnsi="Times New Roman" w:cs="Times New Roman"/>
          <w:color w:val="000000" w:themeColor="text1"/>
        </w:rPr>
        <w:t>We have revised the text as follows in response to your</w:t>
      </w:r>
      <w:r w:rsidR="0054031F">
        <w:rPr>
          <w:rFonts w:ascii="Times New Roman" w:hAnsi="Times New Roman" w:cs="Times New Roman" w:hint="eastAsia"/>
          <w:color w:val="000000" w:themeColor="text1"/>
        </w:rPr>
        <w:t xml:space="preserve"> comment.</w:t>
      </w:r>
    </w:p>
    <w:p w14:paraId="57DFFA0C" w14:textId="0EEC1D78" w:rsidR="00AD394E" w:rsidRDefault="00AD394E" w:rsidP="00AD394E">
      <w:pPr>
        <w:spacing w:line="360" w:lineRule="auto"/>
        <w:jc w:val="both"/>
        <w:rPr>
          <w:rFonts w:ascii="Times New Roman" w:hAnsi="Times New Roman" w:cs="Times New Roman"/>
          <w:color w:val="FF0000"/>
        </w:rPr>
      </w:pPr>
      <w:r w:rsidRPr="00AD394E">
        <w:rPr>
          <w:rFonts w:ascii="Times New Roman" w:hAnsi="Times New Roman" w:cs="Times New Roman"/>
          <w:color w:val="FF0000"/>
        </w:rPr>
        <w:t xml:space="preserve">Furthermore, the distribution of precipitation across continents and specific locations causes variations in the correction outcomes depending on the method used, which makes it challenging to reflect extreme climate events in future projections and adds another layer of confusion to climate change research </w:t>
      </w:r>
      <w:r w:rsidRPr="00AD394E">
        <w:rPr>
          <w:rFonts w:ascii="Times New Roman" w:hAnsi="Times New Roman" w:cs="Times New Roman"/>
          <w:color w:val="FF0000"/>
        </w:rPr>
        <w:lastRenderedPageBreak/>
        <w:t xml:space="preserve">(Song et al., 2022b; </w:t>
      </w:r>
      <w:proofErr w:type="spellStart"/>
      <w:r w:rsidRPr="00AD394E">
        <w:rPr>
          <w:rFonts w:ascii="Times New Roman" w:hAnsi="Times New Roman" w:cs="Times New Roman"/>
          <w:color w:val="FF0000"/>
        </w:rPr>
        <w:t>Maraun</w:t>
      </w:r>
      <w:proofErr w:type="spellEnd"/>
      <w:r w:rsidRPr="00AD394E">
        <w:rPr>
          <w:rFonts w:ascii="Times New Roman" w:hAnsi="Times New Roman" w:cs="Times New Roman"/>
          <w:color w:val="FF0000"/>
        </w:rPr>
        <w:t>, 2013; Ehret et al., 2012; Enayati et al., 2021).</w:t>
      </w:r>
    </w:p>
    <w:p w14:paraId="2F3FD91C" w14:textId="2FE98B0A" w:rsidR="00AD394E" w:rsidRDefault="00AD394E" w:rsidP="00AD394E">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b/>
          <w:bCs/>
        </w:rPr>
        <w:t>21</w:t>
      </w:r>
    </w:p>
    <w:p w14:paraId="3F78CA62" w14:textId="68E9CDB2" w:rsidR="00AD394E" w:rsidRDefault="00AD394E" w:rsidP="00AD394E">
      <w:pPr>
        <w:spacing w:line="360" w:lineRule="auto"/>
        <w:jc w:val="both"/>
        <w:rPr>
          <w:rFonts w:ascii="Times New Roman" w:hAnsi="Times New Roman" w:cs="Times New Roman"/>
        </w:rPr>
      </w:pPr>
      <w:r w:rsidRPr="00AD394E">
        <w:rPr>
          <w:rFonts w:ascii="Times New Roman" w:hAnsi="Times New Roman" w:cs="Times New Roman"/>
        </w:rPr>
        <w:t>3. Line 61, Elaborate on “higher performance.” Is this the same as “better skill”?</w:t>
      </w:r>
    </w:p>
    <w:p w14:paraId="17F8E8D2" w14:textId="77777777" w:rsidR="00AD394E" w:rsidRDefault="00AD394E" w:rsidP="00AD394E">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43088440" w14:textId="256C7E1D" w:rsidR="00AD394E" w:rsidRDefault="00AD394E" w:rsidP="00AD394E">
      <w:pPr>
        <w:spacing w:line="360" w:lineRule="auto"/>
        <w:jc w:val="both"/>
        <w:rPr>
          <w:rFonts w:ascii="Times New Roman" w:hAnsi="Times New Roman" w:cs="Times New Roman"/>
          <w:color w:val="FF0000"/>
        </w:rPr>
      </w:pPr>
      <w:r w:rsidRPr="001D4CC6">
        <w:rPr>
          <w:rFonts w:ascii="Times New Roman" w:hAnsi="Times New Roman" w:cs="Times New Roman"/>
          <w:color w:val="000000" w:themeColor="text1"/>
        </w:rPr>
        <w:t xml:space="preserve">Thank you for your comment. </w:t>
      </w:r>
      <w:r w:rsidR="0054031F" w:rsidRPr="0054031F">
        <w:rPr>
          <w:rFonts w:ascii="Times New Roman" w:hAnsi="Times New Roman" w:cs="Times New Roman"/>
          <w:color w:val="000000" w:themeColor="text1"/>
        </w:rPr>
        <w:t>We have revised the text as follows in response to your</w:t>
      </w:r>
      <w:r w:rsidR="0054031F">
        <w:rPr>
          <w:rFonts w:ascii="Times New Roman" w:hAnsi="Times New Roman" w:cs="Times New Roman" w:hint="eastAsia"/>
          <w:color w:val="000000" w:themeColor="text1"/>
        </w:rPr>
        <w:t xml:space="preserve"> comment.</w:t>
      </w:r>
    </w:p>
    <w:p w14:paraId="133339DF" w14:textId="62509F6B" w:rsidR="00AD394E" w:rsidRDefault="0083098F" w:rsidP="00AD394E">
      <w:pPr>
        <w:spacing w:line="360" w:lineRule="auto"/>
        <w:jc w:val="both"/>
        <w:rPr>
          <w:rFonts w:ascii="Times New Roman" w:hAnsi="Times New Roman" w:cs="Times New Roman"/>
          <w:color w:val="FF0000"/>
        </w:rPr>
      </w:pPr>
      <w:r w:rsidRPr="0083098F">
        <w:rPr>
          <w:rFonts w:ascii="Times New Roman" w:hAnsi="Times New Roman" w:cs="Times New Roman"/>
          <w:color w:val="FF0000"/>
        </w:rPr>
        <w:t xml:space="preserve">In recent years, climate studies using GCMs have adopted several improved QM methods that offer better </w:t>
      </w:r>
      <w:proofErr w:type="gramStart"/>
      <w:r w:rsidRPr="0083098F">
        <w:rPr>
          <w:rFonts w:ascii="Times New Roman" w:hAnsi="Times New Roman" w:cs="Times New Roman"/>
          <w:color w:val="FF0000"/>
        </w:rPr>
        <w:t>skill</w:t>
      </w:r>
      <w:proofErr w:type="gramEnd"/>
      <w:r w:rsidRPr="0083098F">
        <w:rPr>
          <w:rFonts w:ascii="Times New Roman" w:hAnsi="Times New Roman" w:cs="Times New Roman"/>
          <w:color w:val="FF0000"/>
        </w:rPr>
        <w:t xml:space="preserve"> meaning reduced bias and more accurate distributional matching than previous approaches to correct historical precipitation and project it into the future.</w:t>
      </w:r>
    </w:p>
    <w:p w14:paraId="52C2D3BC" w14:textId="637E83D8" w:rsidR="0083098F" w:rsidRDefault="0083098F" w:rsidP="0083098F">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b/>
          <w:bCs/>
        </w:rPr>
        <w:t>22</w:t>
      </w:r>
    </w:p>
    <w:p w14:paraId="1741AD97" w14:textId="3B78AC17" w:rsidR="0083098F" w:rsidRDefault="0083098F" w:rsidP="0083098F">
      <w:pPr>
        <w:spacing w:line="360" w:lineRule="auto"/>
        <w:jc w:val="both"/>
        <w:rPr>
          <w:rFonts w:ascii="Times New Roman" w:hAnsi="Times New Roman" w:cs="Times New Roman"/>
        </w:rPr>
      </w:pPr>
      <w:r w:rsidRPr="0083098F">
        <w:rPr>
          <w:rFonts w:ascii="Times New Roman" w:hAnsi="Times New Roman" w:cs="Times New Roman"/>
        </w:rPr>
        <w:t>4. Line 136, the model resolution “was provided by the institution for research availability.” This is confusing. Is there a citation to add?</w:t>
      </w:r>
    </w:p>
    <w:p w14:paraId="4DAD289C" w14:textId="77777777" w:rsidR="0083098F" w:rsidRDefault="0083098F" w:rsidP="0083098F">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06FBCFB4" w14:textId="1D19BF14" w:rsidR="0083098F" w:rsidRDefault="0083098F" w:rsidP="0083098F">
      <w:pPr>
        <w:spacing w:line="360" w:lineRule="auto"/>
        <w:jc w:val="both"/>
        <w:rPr>
          <w:rFonts w:ascii="Times New Roman" w:hAnsi="Times New Roman" w:cs="Times New Roman"/>
          <w:color w:val="FF0000"/>
        </w:rPr>
      </w:pPr>
      <w:r w:rsidRPr="001D4CC6">
        <w:rPr>
          <w:rFonts w:ascii="Times New Roman" w:hAnsi="Times New Roman" w:cs="Times New Roman"/>
          <w:color w:val="000000" w:themeColor="text1"/>
        </w:rPr>
        <w:t xml:space="preserve">Thank you for your comment. </w:t>
      </w:r>
      <w:r w:rsidRPr="0083098F">
        <w:rPr>
          <w:rFonts w:ascii="Times New Roman" w:hAnsi="Times New Roman" w:cs="Times New Roman"/>
          <w:color w:val="000000" w:themeColor="text1"/>
        </w:rPr>
        <w:t>This sentence was removed during an earlier review process.</w:t>
      </w:r>
    </w:p>
    <w:p w14:paraId="736B8DF8" w14:textId="407E1A7E" w:rsidR="0083098F" w:rsidRDefault="0083098F" w:rsidP="0083098F">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b/>
          <w:bCs/>
        </w:rPr>
        <w:t>23</w:t>
      </w:r>
    </w:p>
    <w:p w14:paraId="003247CD" w14:textId="0620ABCD" w:rsidR="0083098F" w:rsidRDefault="0083098F" w:rsidP="0083098F">
      <w:pPr>
        <w:spacing w:line="360" w:lineRule="auto"/>
        <w:jc w:val="both"/>
        <w:rPr>
          <w:rFonts w:ascii="Times New Roman" w:hAnsi="Times New Roman" w:cs="Times New Roman"/>
        </w:rPr>
      </w:pPr>
      <w:r w:rsidRPr="0083098F">
        <w:rPr>
          <w:rFonts w:ascii="Times New Roman" w:hAnsi="Times New Roman" w:cs="Times New Roman"/>
        </w:rPr>
        <w:t>5. Line 212, “JSD” is used, where prior to this JS-D is used. The term should be consistent throughout.</w:t>
      </w:r>
    </w:p>
    <w:p w14:paraId="23F93BBF" w14:textId="77777777" w:rsidR="0083098F" w:rsidRDefault="0083098F" w:rsidP="0083098F">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30D15442" w14:textId="0F7FEE42" w:rsidR="00AD394E" w:rsidRDefault="0083098F" w:rsidP="0083098F">
      <w:pPr>
        <w:spacing w:line="360" w:lineRule="auto"/>
        <w:jc w:val="both"/>
        <w:rPr>
          <w:rFonts w:ascii="Times New Roman" w:hAnsi="Times New Roman" w:cs="Times New Roman"/>
          <w:color w:val="000000" w:themeColor="text1"/>
        </w:rPr>
      </w:pPr>
      <w:r w:rsidRPr="001D4CC6">
        <w:rPr>
          <w:rFonts w:ascii="Times New Roman" w:hAnsi="Times New Roman" w:cs="Times New Roman"/>
          <w:color w:val="000000" w:themeColor="text1"/>
        </w:rPr>
        <w:t>Thank you for your comment.</w:t>
      </w:r>
      <w:r w:rsidR="00317B9C" w:rsidRPr="00317B9C">
        <w:t xml:space="preserve"> </w:t>
      </w:r>
      <w:r w:rsidR="00317B9C" w:rsidRPr="00317B9C">
        <w:rPr>
          <w:rFonts w:ascii="Times New Roman" w:hAnsi="Times New Roman" w:cs="Times New Roman"/>
          <w:color w:val="000000" w:themeColor="text1"/>
        </w:rPr>
        <w:t>We have corrected JS-D to JSD.</w:t>
      </w:r>
    </w:p>
    <w:p w14:paraId="06CF9938" w14:textId="1E509ADD" w:rsidR="00F26D90" w:rsidRDefault="00F26D90" w:rsidP="00F26D90">
      <w:pPr>
        <w:spacing w:line="360" w:lineRule="auto"/>
        <w:jc w:val="both"/>
        <w:rPr>
          <w:rFonts w:ascii="Times New Roman" w:hAnsi="Times New Roman" w:cs="Times New Roman"/>
          <w:b/>
          <w:bCs/>
        </w:rPr>
      </w:pPr>
      <w:r w:rsidRPr="00DD0D28">
        <w:rPr>
          <w:rFonts w:ascii="Times New Roman" w:hAnsi="Times New Roman" w:cs="Times New Roman" w:hint="eastAsia"/>
          <w:b/>
          <w:bCs/>
        </w:rPr>
        <w:t xml:space="preserve">Comment </w:t>
      </w:r>
      <w:r>
        <w:rPr>
          <w:rFonts w:ascii="Times New Roman" w:hAnsi="Times New Roman" w:cs="Times New Roman"/>
          <w:b/>
          <w:bCs/>
        </w:rPr>
        <w:t>24</w:t>
      </w:r>
    </w:p>
    <w:p w14:paraId="6535AA1F" w14:textId="04FFFF74" w:rsidR="00F26D90" w:rsidRDefault="00F26D90" w:rsidP="00F26D90">
      <w:pPr>
        <w:spacing w:line="360" w:lineRule="auto"/>
        <w:jc w:val="both"/>
        <w:rPr>
          <w:rFonts w:ascii="Times New Roman" w:hAnsi="Times New Roman" w:cs="Times New Roman"/>
        </w:rPr>
      </w:pPr>
      <w:r w:rsidRPr="00F26D90">
        <w:rPr>
          <w:rFonts w:ascii="Times New Roman" w:hAnsi="Times New Roman" w:cs="Times New Roman"/>
        </w:rPr>
        <w:t>6. Line 361, The sentence begins with “In this study, the daily precipitation in Africa was corrected using three QM methods.” This sort of recap appears at the beginning of many sub-</w:t>
      </w:r>
      <w:proofErr w:type="gramStart"/>
      <w:r w:rsidRPr="00F26D90">
        <w:rPr>
          <w:rFonts w:ascii="Times New Roman" w:hAnsi="Times New Roman" w:cs="Times New Roman"/>
        </w:rPr>
        <w:t>sections, and</w:t>
      </w:r>
      <w:proofErr w:type="gramEnd"/>
      <w:r w:rsidRPr="00F26D90">
        <w:rPr>
          <w:rFonts w:ascii="Times New Roman" w:hAnsi="Times New Roman" w:cs="Times New Roman"/>
        </w:rPr>
        <w:t xml:space="preserve"> is not needed. Search for “This study,” and rephrase.</w:t>
      </w:r>
    </w:p>
    <w:p w14:paraId="56CC4A9E" w14:textId="77777777" w:rsidR="00F26D90" w:rsidRDefault="00F26D90" w:rsidP="00F26D90">
      <w:pPr>
        <w:spacing w:line="360" w:lineRule="auto"/>
        <w:jc w:val="both"/>
        <w:rPr>
          <w:rFonts w:ascii="Times New Roman" w:hAnsi="Times New Roman" w:cs="Times New Roman"/>
          <w:b/>
          <w:bCs/>
        </w:rPr>
      </w:pPr>
      <w:r w:rsidRPr="0066625E">
        <w:rPr>
          <w:rFonts w:ascii="Times New Roman" w:hAnsi="Times New Roman" w:cs="Times New Roman" w:hint="eastAsia"/>
          <w:b/>
          <w:bCs/>
        </w:rPr>
        <w:t>Answer</w:t>
      </w:r>
    </w:p>
    <w:p w14:paraId="765763B1" w14:textId="783B0C3B" w:rsidR="00F26D90" w:rsidRDefault="00F26D90" w:rsidP="00F26D90">
      <w:pPr>
        <w:spacing w:line="360" w:lineRule="auto"/>
        <w:jc w:val="both"/>
        <w:rPr>
          <w:rFonts w:ascii="Times New Roman" w:hAnsi="Times New Roman" w:cs="Times New Roman" w:hint="eastAsia"/>
          <w:color w:val="000000" w:themeColor="text1"/>
        </w:rPr>
      </w:pPr>
      <w:r w:rsidRPr="001D4CC6">
        <w:rPr>
          <w:rFonts w:ascii="Times New Roman" w:hAnsi="Times New Roman" w:cs="Times New Roman"/>
          <w:color w:val="000000" w:themeColor="text1"/>
        </w:rPr>
        <w:t>Thank you for your comment.</w:t>
      </w:r>
      <w:r w:rsidR="0054031F">
        <w:rPr>
          <w:rFonts w:ascii="Times New Roman" w:hAnsi="Times New Roman" w:cs="Times New Roman" w:hint="eastAsia"/>
          <w:color w:val="000000" w:themeColor="text1"/>
        </w:rPr>
        <w:t xml:space="preserve"> </w:t>
      </w:r>
      <w:r w:rsidR="0054031F" w:rsidRPr="0054031F">
        <w:rPr>
          <w:rFonts w:ascii="Times New Roman" w:hAnsi="Times New Roman" w:cs="Times New Roman"/>
          <w:color w:val="000000" w:themeColor="text1"/>
        </w:rPr>
        <w:t>We have revised the text as follows in response to your</w:t>
      </w:r>
      <w:r w:rsidR="0054031F">
        <w:rPr>
          <w:rFonts w:ascii="Times New Roman" w:hAnsi="Times New Roman" w:cs="Times New Roman" w:hint="eastAsia"/>
          <w:color w:val="000000" w:themeColor="text1"/>
        </w:rPr>
        <w:t xml:space="preserve"> comment.</w:t>
      </w:r>
    </w:p>
    <w:p w14:paraId="39E40656" w14:textId="297405D5" w:rsidR="00F26D90" w:rsidRDefault="00F26D90" w:rsidP="0083098F">
      <w:pPr>
        <w:spacing w:line="360" w:lineRule="auto"/>
        <w:jc w:val="both"/>
        <w:rPr>
          <w:rFonts w:ascii="Times New Roman" w:hAnsi="Times New Roman" w:cs="Times New Roman"/>
          <w:color w:val="FF0000"/>
        </w:rPr>
      </w:pPr>
      <w:r w:rsidRPr="00F26D90">
        <w:rPr>
          <w:rFonts w:ascii="Times New Roman" w:hAnsi="Times New Roman" w:cs="Times New Roman"/>
          <w:color w:val="FF0000"/>
        </w:rPr>
        <w:t>Daily precipitation in Africa was corrected using three QM methods, and performance is shown in Figures 4 and S3.</w:t>
      </w:r>
    </w:p>
    <w:p w14:paraId="0940EEFE" w14:textId="1E3A53CD" w:rsidR="00F26D90" w:rsidRDefault="00F26D90" w:rsidP="00F26D90">
      <w:pPr>
        <w:spacing w:line="360" w:lineRule="auto"/>
        <w:jc w:val="both"/>
        <w:rPr>
          <w:rFonts w:ascii="Times New Roman" w:hAnsi="Times New Roman" w:cs="Times New Roman" w:hint="eastAsia"/>
          <w:b/>
          <w:bCs/>
        </w:rPr>
      </w:pPr>
      <w:r w:rsidRPr="00DD0D28">
        <w:rPr>
          <w:rFonts w:ascii="Times New Roman" w:hAnsi="Times New Roman" w:cs="Times New Roman" w:hint="eastAsia"/>
          <w:b/>
          <w:bCs/>
        </w:rPr>
        <w:t xml:space="preserve">Comment </w:t>
      </w:r>
      <w:r>
        <w:rPr>
          <w:rFonts w:ascii="Times New Roman" w:hAnsi="Times New Roman" w:cs="Times New Roman"/>
          <w:b/>
          <w:bCs/>
        </w:rPr>
        <w:t>2</w:t>
      </w:r>
      <w:r w:rsidR="0054031F">
        <w:rPr>
          <w:rFonts w:ascii="Times New Roman" w:hAnsi="Times New Roman" w:cs="Times New Roman" w:hint="eastAsia"/>
          <w:b/>
          <w:bCs/>
        </w:rPr>
        <w:t>5</w:t>
      </w:r>
    </w:p>
    <w:p w14:paraId="1B1D38B4" w14:textId="5BB7FB60" w:rsidR="00F26D90" w:rsidRDefault="00F26D90" w:rsidP="00F26D90">
      <w:pPr>
        <w:spacing w:line="360" w:lineRule="auto"/>
        <w:jc w:val="both"/>
        <w:rPr>
          <w:rFonts w:ascii="Times New Roman" w:hAnsi="Times New Roman" w:cs="Times New Roman"/>
        </w:rPr>
      </w:pPr>
      <w:r w:rsidRPr="00F26D90">
        <w:rPr>
          <w:rFonts w:ascii="Times New Roman" w:hAnsi="Times New Roman" w:cs="Times New Roman"/>
        </w:rPr>
        <w:t>7. Line 438-439</w:t>
      </w:r>
      <w:proofErr w:type="gramStart"/>
      <w:r w:rsidRPr="00F26D90">
        <w:rPr>
          <w:rFonts w:ascii="Times New Roman" w:hAnsi="Times New Roman" w:cs="Times New Roman"/>
        </w:rPr>
        <w:t>, ”adjusted</w:t>
      </w:r>
      <w:proofErr w:type="gramEnd"/>
      <w:r w:rsidRPr="00F26D90">
        <w:rPr>
          <w:rFonts w:ascii="Times New Roman" w:hAnsi="Times New Roman" w:cs="Times New Roman"/>
        </w:rPr>
        <w:t xml:space="preserve"> by the biased bias correction methods” must be an error.</w:t>
      </w:r>
    </w:p>
    <w:p w14:paraId="4B150E3B" w14:textId="77777777" w:rsidR="00F26D90" w:rsidRDefault="00F26D90" w:rsidP="00F26D90">
      <w:pPr>
        <w:spacing w:line="360" w:lineRule="auto"/>
        <w:jc w:val="both"/>
        <w:rPr>
          <w:rFonts w:ascii="Times New Roman" w:hAnsi="Times New Roman" w:cs="Times New Roman"/>
          <w:b/>
          <w:bCs/>
        </w:rPr>
      </w:pPr>
      <w:r w:rsidRPr="0066625E">
        <w:rPr>
          <w:rFonts w:ascii="Times New Roman" w:hAnsi="Times New Roman" w:cs="Times New Roman" w:hint="eastAsia"/>
          <w:b/>
          <w:bCs/>
        </w:rPr>
        <w:lastRenderedPageBreak/>
        <w:t>Answer</w:t>
      </w:r>
    </w:p>
    <w:p w14:paraId="6310740C" w14:textId="6CBFD601" w:rsidR="00F26D90" w:rsidRPr="00F26D90" w:rsidRDefault="00F26D90" w:rsidP="00F26D90">
      <w:pPr>
        <w:spacing w:line="360" w:lineRule="auto"/>
        <w:jc w:val="both"/>
        <w:rPr>
          <w:rFonts w:ascii="Times New Roman" w:hAnsi="Times New Roman" w:cs="Times New Roman"/>
          <w:color w:val="FF0000"/>
        </w:rPr>
      </w:pPr>
      <w:r w:rsidRPr="001D4CC6">
        <w:rPr>
          <w:rFonts w:ascii="Times New Roman" w:hAnsi="Times New Roman" w:cs="Times New Roman"/>
          <w:color w:val="000000" w:themeColor="text1"/>
        </w:rPr>
        <w:t>Thank you for your comment</w:t>
      </w:r>
      <w:r w:rsidR="00356558">
        <w:rPr>
          <w:rFonts w:ascii="Times New Roman" w:hAnsi="Times New Roman" w:cs="Times New Roman"/>
          <w:color w:val="000000" w:themeColor="text1"/>
        </w:rPr>
        <w:t xml:space="preserve">. </w:t>
      </w:r>
      <w:r w:rsidR="00356558" w:rsidRPr="00356558">
        <w:rPr>
          <w:rFonts w:ascii="Times New Roman" w:hAnsi="Times New Roman" w:cs="Times New Roman"/>
          <w:color w:val="000000" w:themeColor="text1"/>
        </w:rPr>
        <w:t>This sentence has been removed in response to your comment.</w:t>
      </w:r>
    </w:p>
    <w:sectPr w:rsidR="00F26D90" w:rsidRPr="00F26D90">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E7DFE" w14:textId="77777777" w:rsidR="00514F5F" w:rsidRDefault="00514F5F" w:rsidP="00136392">
      <w:pPr>
        <w:spacing w:after="0"/>
      </w:pPr>
      <w:r>
        <w:separator/>
      </w:r>
    </w:p>
  </w:endnote>
  <w:endnote w:type="continuationSeparator" w:id="0">
    <w:p w14:paraId="732EDF2C" w14:textId="77777777" w:rsidR="00514F5F" w:rsidRDefault="00514F5F" w:rsidP="001363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1C811" w14:textId="77777777" w:rsidR="00514F5F" w:rsidRDefault="00514F5F" w:rsidP="00136392">
      <w:pPr>
        <w:spacing w:after="0"/>
      </w:pPr>
      <w:r>
        <w:separator/>
      </w:r>
    </w:p>
  </w:footnote>
  <w:footnote w:type="continuationSeparator" w:id="0">
    <w:p w14:paraId="166D97E4" w14:textId="77777777" w:rsidR="00514F5F" w:rsidRDefault="00514F5F" w:rsidP="0013639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D60F9"/>
    <w:multiLevelType w:val="multilevel"/>
    <w:tmpl w:val="1D70D9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43511FF"/>
    <w:multiLevelType w:val="multilevel"/>
    <w:tmpl w:val="1BAE4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EED41C1"/>
    <w:multiLevelType w:val="hybridMultilevel"/>
    <w:tmpl w:val="A77A85D2"/>
    <w:lvl w:ilvl="0" w:tplc="D8BAF9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 w15:restartNumberingAfterBreak="0">
    <w:nsid w:val="756B5EF5"/>
    <w:multiLevelType w:val="multilevel"/>
    <w:tmpl w:val="45B8FC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89774519">
    <w:abstractNumId w:val="3"/>
  </w:num>
  <w:num w:numId="2" w16cid:durableId="519196244">
    <w:abstractNumId w:val="0"/>
  </w:num>
  <w:num w:numId="3" w16cid:durableId="786585806">
    <w:abstractNumId w:val="1"/>
  </w:num>
  <w:num w:numId="4" w16cid:durableId="10677995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D28"/>
    <w:rsid w:val="00010C61"/>
    <w:rsid w:val="00026D92"/>
    <w:rsid w:val="00027E46"/>
    <w:rsid w:val="00032DE8"/>
    <w:rsid w:val="00057701"/>
    <w:rsid w:val="00066125"/>
    <w:rsid w:val="00066436"/>
    <w:rsid w:val="000A370A"/>
    <w:rsid w:val="000B6E47"/>
    <w:rsid w:val="000D248E"/>
    <w:rsid w:val="00117055"/>
    <w:rsid w:val="00120AE9"/>
    <w:rsid w:val="0012605E"/>
    <w:rsid w:val="00133B8F"/>
    <w:rsid w:val="00133D21"/>
    <w:rsid w:val="00136392"/>
    <w:rsid w:val="00137ACA"/>
    <w:rsid w:val="00143C0A"/>
    <w:rsid w:val="001556A6"/>
    <w:rsid w:val="00197561"/>
    <w:rsid w:val="001A2752"/>
    <w:rsid w:val="001B7AEC"/>
    <w:rsid w:val="001C192E"/>
    <w:rsid w:val="001D4CC6"/>
    <w:rsid w:val="001E6430"/>
    <w:rsid w:val="002606DE"/>
    <w:rsid w:val="00264063"/>
    <w:rsid w:val="00283409"/>
    <w:rsid w:val="002B4766"/>
    <w:rsid w:val="002B4EF9"/>
    <w:rsid w:val="00317B9C"/>
    <w:rsid w:val="00346170"/>
    <w:rsid w:val="0035330B"/>
    <w:rsid w:val="00356558"/>
    <w:rsid w:val="00360557"/>
    <w:rsid w:val="00364B3F"/>
    <w:rsid w:val="00392C1A"/>
    <w:rsid w:val="003A1E9F"/>
    <w:rsid w:val="003D4679"/>
    <w:rsid w:val="003E2D73"/>
    <w:rsid w:val="00413F4D"/>
    <w:rsid w:val="0041623B"/>
    <w:rsid w:val="004210A2"/>
    <w:rsid w:val="00441A00"/>
    <w:rsid w:val="00444947"/>
    <w:rsid w:val="00445B57"/>
    <w:rsid w:val="00450D63"/>
    <w:rsid w:val="00457883"/>
    <w:rsid w:val="0046140D"/>
    <w:rsid w:val="00462618"/>
    <w:rsid w:val="00466B69"/>
    <w:rsid w:val="0047382D"/>
    <w:rsid w:val="004D7408"/>
    <w:rsid w:val="004F3CB4"/>
    <w:rsid w:val="00505AEE"/>
    <w:rsid w:val="00512F27"/>
    <w:rsid w:val="00514F5F"/>
    <w:rsid w:val="00520E53"/>
    <w:rsid w:val="00524B2B"/>
    <w:rsid w:val="00524D61"/>
    <w:rsid w:val="00527AF6"/>
    <w:rsid w:val="00531A17"/>
    <w:rsid w:val="005332F1"/>
    <w:rsid w:val="0054031F"/>
    <w:rsid w:val="00550A96"/>
    <w:rsid w:val="00554BB5"/>
    <w:rsid w:val="00576378"/>
    <w:rsid w:val="005946D9"/>
    <w:rsid w:val="005D396D"/>
    <w:rsid w:val="005E5CF1"/>
    <w:rsid w:val="00600E64"/>
    <w:rsid w:val="006070CB"/>
    <w:rsid w:val="00637585"/>
    <w:rsid w:val="006545CC"/>
    <w:rsid w:val="00657886"/>
    <w:rsid w:val="0066625E"/>
    <w:rsid w:val="006C34E5"/>
    <w:rsid w:val="007016D6"/>
    <w:rsid w:val="00703009"/>
    <w:rsid w:val="00713CC8"/>
    <w:rsid w:val="007B4522"/>
    <w:rsid w:val="007F1B68"/>
    <w:rsid w:val="00821E8C"/>
    <w:rsid w:val="0083098F"/>
    <w:rsid w:val="008309B5"/>
    <w:rsid w:val="008F7315"/>
    <w:rsid w:val="0090563C"/>
    <w:rsid w:val="009101D7"/>
    <w:rsid w:val="00925AAD"/>
    <w:rsid w:val="00927CD7"/>
    <w:rsid w:val="00932804"/>
    <w:rsid w:val="009604C3"/>
    <w:rsid w:val="0096130A"/>
    <w:rsid w:val="009720CC"/>
    <w:rsid w:val="00994EB2"/>
    <w:rsid w:val="009A40AA"/>
    <w:rsid w:val="009B4D1F"/>
    <w:rsid w:val="009C31BB"/>
    <w:rsid w:val="009C7A99"/>
    <w:rsid w:val="009F1B24"/>
    <w:rsid w:val="00A15753"/>
    <w:rsid w:val="00A45A05"/>
    <w:rsid w:val="00A46515"/>
    <w:rsid w:val="00A65C74"/>
    <w:rsid w:val="00AA4001"/>
    <w:rsid w:val="00AD394E"/>
    <w:rsid w:val="00AD3A77"/>
    <w:rsid w:val="00AE735C"/>
    <w:rsid w:val="00AF7FC7"/>
    <w:rsid w:val="00B10482"/>
    <w:rsid w:val="00B1584E"/>
    <w:rsid w:val="00B3306A"/>
    <w:rsid w:val="00B50085"/>
    <w:rsid w:val="00B91432"/>
    <w:rsid w:val="00BB6050"/>
    <w:rsid w:val="00BC3D87"/>
    <w:rsid w:val="00BE51D3"/>
    <w:rsid w:val="00C22F35"/>
    <w:rsid w:val="00C362B1"/>
    <w:rsid w:val="00C443AA"/>
    <w:rsid w:val="00C75C25"/>
    <w:rsid w:val="00CA473D"/>
    <w:rsid w:val="00CF6056"/>
    <w:rsid w:val="00D43035"/>
    <w:rsid w:val="00D45D82"/>
    <w:rsid w:val="00D62D7D"/>
    <w:rsid w:val="00D7157D"/>
    <w:rsid w:val="00D72656"/>
    <w:rsid w:val="00D771C7"/>
    <w:rsid w:val="00D87379"/>
    <w:rsid w:val="00DC5063"/>
    <w:rsid w:val="00DC6310"/>
    <w:rsid w:val="00DD0D28"/>
    <w:rsid w:val="00DD3297"/>
    <w:rsid w:val="00E44771"/>
    <w:rsid w:val="00E970D9"/>
    <w:rsid w:val="00F26D90"/>
    <w:rsid w:val="00F31988"/>
    <w:rsid w:val="00F368C0"/>
    <w:rsid w:val="00F65E81"/>
    <w:rsid w:val="00F70312"/>
    <w:rsid w:val="00F87D50"/>
    <w:rsid w:val="00FB0D14"/>
    <w:rsid w:val="00FB35CD"/>
    <w:rsid w:val="00FD0B62"/>
    <w:rsid w:val="00FD1F6A"/>
    <w:rsid w:val="00FE1866"/>
    <w:rsid w:val="00FF5C2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D7681"/>
  <w15:chartTrackingRefBased/>
  <w15:docId w15:val="{6A5378BB-ADF7-4D47-9461-7EB5DD244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ko-KR" w:bidi="ar-SA"/>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paragraph" w:styleId="1">
    <w:name w:val="heading 1"/>
    <w:basedOn w:val="a"/>
    <w:next w:val="a"/>
    <w:link w:val="1Char"/>
    <w:uiPriority w:val="9"/>
    <w:qFormat/>
    <w:rsid w:val="00DD0D28"/>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Char"/>
    <w:uiPriority w:val="9"/>
    <w:semiHidden/>
    <w:unhideWhenUsed/>
    <w:qFormat/>
    <w:rsid w:val="00DD0D28"/>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Char"/>
    <w:uiPriority w:val="9"/>
    <w:semiHidden/>
    <w:unhideWhenUsed/>
    <w:qFormat/>
    <w:rsid w:val="00DD0D28"/>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Char"/>
    <w:uiPriority w:val="9"/>
    <w:semiHidden/>
    <w:unhideWhenUsed/>
    <w:qFormat/>
    <w:rsid w:val="00DD0D28"/>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Char"/>
    <w:uiPriority w:val="9"/>
    <w:semiHidden/>
    <w:unhideWhenUsed/>
    <w:qFormat/>
    <w:rsid w:val="00DD0D28"/>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Char"/>
    <w:uiPriority w:val="9"/>
    <w:semiHidden/>
    <w:unhideWhenUsed/>
    <w:qFormat/>
    <w:rsid w:val="00DD0D28"/>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Char"/>
    <w:uiPriority w:val="9"/>
    <w:semiHidden/>
    <w:unhideWhenUsed/>
    <w:qFormat/>
    <w:rsid w:val="00DD0D28"/>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Char"/>
    <w:uiPriority w:val="9"/>
    <w:semiHidden/>
    <w:unhideWhenUsed/>
    <w:qFormat/>
    <w:rsid w:val="00DD0D28"/>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Char"/>
    <w:uiPriority w:val="9"/>
    <w:semiHidden/>
    <w:unhideWhenUsed/>
    <w:qFormat/>
    <w:rsid w:val="00DD0D28"/>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DD0D28"/>
    <w:rPr>
      <w:rFonts w:asciiTheme="majorHAnsi" w:eastAsiaTheme="majorEastAsia" w:hAnsiTheme="majorHAnsi" w:cstheme="majorBidi"/>
      <w:color w:val="000000" w:themeColor="text1"/>
      <w:sz w:val="32"/>
      <w:szCs w:val="32"/>
    </w:rPr>
  </w:style>
  <w:style w:type="character" w:customStyle="1" w:styleId="2Char">
    <w:name w:val="제목 2 Char"/>
    <w:basedOn w:val="a0"/>
    <w:link w:val="2"/>
    <w:uiPriority w:val="9"/>
    <w:semiHidden/>
    <w:rsid w:val="00DD0D28"/>
    <w:rPr>
      <w:rFonts w:asciiTheme="majorHAnsi" w:eastAsiaTheme="majorEastAsia" w:hAnsiTheme="majorHAnsi" w:cstheme="majorBidi"/>
      <w:color w:val="000000" w:themeColor="text1"/>
      <w:sz w:val="28"/>
      <w:szCs w:val="28"/>
    </w:rPr>
  </w:style>
  <w:style w:type="character" w:customStyle="1" w:styleId="3Char">
    <w:name w:val="제목 3 Char"/>
    <w:basedOn w:val="a0"/>
    <w:link w:val="3"/>
    <w:uiPriority w:val="9"/>
    <w:semiHidden/>
    <w:rsid w:val="00DD0D28"/>
    <w:rPr>
      <w:rFonts w:asciiTheme="majorHAnsi" w:eastAsiaTheme="majorEastAsia" w:hAnsiTheme="majorHAnsi" w:cstheme="majorBidi"/>
      <w:color w:val="000000" w:themeColor="text1"/>
      <w:sz w:val="24"/>
    </w:rPr>
  </w:style>
  <w:style w:type="character" w:customStyle="1" w:styleId="4Char">
    <w:name w:val="제목 4 Char"/>
    <w:basedOn w:val="a0"/>
    <w:link w:val="4"/>
    <w:uiPriority w:val="9"/>
    <w:semiHidden/>
    <w:rsid w:val="00DD0D28"/>
    <w:rPr>
      <w:rFonts w:asciiTheme="majorHAnsi" w:eastAsiaTheme="majorEastAsia" w:hAnsiTheme="majorHAnsi" w:cstheme="majorBidi"/>
      <w:color w:val="000000" w:themeColor="text1"/>
    </w:rPr>
  </w:style>
  <w:style w:type="character" w:customStyle="1" w:styleId="5Char">
    <w:name w:val="제목 5 Char"/>
    <w:basedOn w:val="a0"/>
    <w:link w:val="5"/>
    <w:uiPriority w:val="9"/>
    <w:semiHidden/>
    <w:rsid w:val="00DD0D28"/>
    <w:rPr>
      <w:rFonts w:asciiTheme="majorHAnsi" w:eastAsiaTheme="majorEastAsia" w:hAnsiTheme="majorHAnsi" w:cstheme="majorBidi"/>
      <w:color w:val="000000" w:themeColor="text1"/>
    </w:rPr>
  </w:style>
  <w:style w:type="character" w:customStyle="1" w:styleId="6Char">
    <w:name w:val="제목 6 Char"/>
    <w:basedOn w:val="a0"/>
    <w:link w:val="6"/>
    <w:uiPriority w:val="9"/>
    <w:semiHidden/>
    <w:rsid w:val="00DD0D28"/>
    <w:rPr>
      <w:rFonts w:asciiTheme="majorHAnsi" w:eastAsiaTheme="majorEastAsia" w:hAnsiTheme="majorHAnsi" w:cstheme="majorBidi"/>
      <w:color w:val="000000" w:themeColor="text1"/>
    </w:rPr>
  </w:style>
  <w:style w:type="character" w:customStyle="1" w:styleId="7Char">
    <w:name w:val="제목 7 Char"/>
    <w:basedOn w:val="a0"/>
    <w:link w:val="7"/>
    <w:uiPriority w:val="9"/>
    <w:semiHidden/>
    <w:rsid w:val="00DD0D28"/>
    <w:rPr>
      <w:rFonts w:asciiTheme="majorHAnsi" w:eastAsiaTheme="majorEastAsia" w:hAnsiTheme="majorHAnsi" w:cstheme="majorBidi"/>
      <w:color w:val="000000" w:themeColor="text1"/>
    </w:rPr>
  </w:style>
  <w:style w:type="character" w:customStyle="1" w:styleId="8Char">
    <w:name w:val="제목 8 Char"/>
    <w:basedOn w:val="a0"/>
    <w:link w:val="8"/>
    <w:uiPriority w:val="9"/>
    <w:semiHidden/>
    <w:rsid w:val="00DD0D28"/>
    <w:rPr>
      <w:rFonts w:asciiTheme="majorHAnsi" w:eastAsiaTheme="majorEastAsia" w:hAnsiTheme="majorHAnsi" w:cstheme="majorBidi"/>
      <w:color w:val="000000" w:themeColor="text1"/>
    </w:rPr>
  </w:style>
  <w:style w:type="character" w:customStyle="1" w:styleId="9Char">
    <w:name w:val="제목 9 Char"/>
    <w:basedOn w:val="a0"/>
    <w:link w:val="9"/>
    <w:uiPriority w:val="9"/>
    <w:semiHidden/>
    <w:rsid w:val="00DD0D28"/>
    <w:rPr>
      <w:rFonts w:asciiTheme="majorHAnsi" w:eastAsiaTheme="majorEastAsia" w:hAnsiTheme="majorHAnsi" w:cstheme="majorBidi"/>
      <w:color w:val="000000" w:themeColor="text1"/>
    </w:rPr>
  </w:style>
  <w:style w:type="paragraph" w:styleId="a3">
    <w:name w:val="Title"/>
    <w:basedOn w:val="a"/>
    <w:next w:val="a"/>
    <w:link w:val="Char"/>
    <w:uiPriority w:val="10"/>
    <w:qFormat/>
    <w:rsid w:val="00DD0D28"/>
    <w:pPr>
      <w:spacing w:after="80"/>
      <w:contextualSpacing/>
      <w:jc w:val="center"/>
    </w:pPr>
    <w:rPr>
      <w:rFonts w:asciiTheme="majorHAnsi" w:eastAsiaTheme="majorEastAsia" w:hAnsiTheme="majorHAnsi" w:cstheme="majorBidi"/>
      <w:spacing w:val="-10"/>
      <w:kern w:val="28"/>
      <w:sz w:val="56"/>
      <w:szCs w:val="56"/>
    </w:rPr>
  </w:style>
  <w:style w:type="character" w:customStyle="1" w:styleId="Char">
    <w:name w:val="제목 Char"/>
    <w:basedOn w:val="a0"/>
    <w:link w:val="a3"/>
    <w:uiPriority w:val="10"/>
    <w:rsid w:val="00DD0D28"/>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DD0D28"/>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Char0">
    <w:name w:val="부제 Char"/>
    <w:basedOn w:val="a0"/>
    <w:link w:val="a4"/>
    <w:uiPriority w:val="11"/>
    <w:rsid w:val="00DD0D28"/>
    <w:rPr>
      <w:rFonts w:asciiTheme="majorHAnsi" w:eastAsiaTheme="majorEastAsia" w:hAnsiTheme="majorHAnsi" w:cstheme="majorBidi"/>
      <w:color w:val="595959" w:themeColor="text1" w:themeTint="A6"/>
      <w:spacing w:val="15"/>
      <w:sz w:val="28"/>
      <w:szCs w:val="28"/>
    </w:rPr>
  </w:style>
  <w:style w:type="paragraph" w:styleId="a5">
    <w:name w:val="Quote"/>
    <w:basedOn w:val="a"/>
    <w:next w:val="a"/>
    <w:link w:val="Char1"/>
    <w:uiPriority w:val="29"/>
    <w:qFormat/>
    <w:rsid w:val="00DD0D28"/>
    <w:pPr>
      <w:spacing w:before="160"/>
      <w:jc w:val="center"/>
    </w:pPr>
    <w:rPr>
      <w:i/>
      <w:iCs/>
      <w:color w:val="404040" w:themeColor="text1" w:themeTint="BF"/>
    </w:rPr>
  </w:style>
  <w:style w:type="character" w:customStyle="1" w:styleId="Char1">
    <w:name w:val="인용 Char"/>
    <w:basedOn w:val="a0"/>
    <w:link w:val="a5"/>
    <w:uiPriority w:val="29"/>
    <w:rsid w:val="00DD0D28"/>
    <w:rPr>
      <w:i/>
      <w:iCs/>
      <w:color w:val="404040" w:themeColor="text1" w:themeTint="BF"/>
    </w:rPr>
  </w:style>
  <w:style w:type="paragraph" w:styleId="a6">
    <w:name w:val="List Paragraph"/>
    <w:basedOn w:val="a"/>
    <w:uiPriority w:val="34"/>
    <w:qFormat/>
    <w:rsid w:val="00DD0D28"/>
    <w:pPr>
      <w:ind w:left="720"/>
      <w:contextualSpacing/>
    </w:pPr>
  </w:style>
  <w:style w:type="character" w:styleId="a7">
    <w:name w:val="Intense Emphasis"/>
    <w:basedOn w:val="a0"/>
    <w:uiPriority w:val="21"/>
    <w:qFormat/>
    <w:rsid w:val="00DD0D28"/>
    <w:rPr>
      <w:i/>
      <w:iCs/>
      <w:color w:val="0F4761" w:themeColor="accent1" w:themeShade="BF"/>
    </w:rPr>
  </w:style>
  <w:style w:type="paragraph" w:styleId="a8">
    <w:name w:val="Intense Quote"/>
    <w:basedOn w:val="a"/>
    <w:next w:val="a"/>
    <w:link w:val="Char2"/>
    <w:uiPriority w:val="30"/>
    <w:qFormat/>
    <w:rsid w:val="00DD0D2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har2">
    <w:name w:val="강한 인용 Char"/>
    <w:basedOn w:val="a0"/>
    <w:link w:val="a8"/>
    <w:uiPriority w:val="30"/>
    <w:rsid w:val="00DD0D28"/>
    <w:rPr>
      <w:i/>
      <w:iCs/>
      <w:color w:val="0F4761" w:themeColor="accent1" w:themeShade="BF"/>
    </w:rPr>
  </w:style>
  <w:style w:type="character" w:styleId="a9">
    <w:name w:val="Intense Reference"/>
    <w:basedOn w:val="a0"/>
    <w:uiPriority w:val="32"/>
    <w:qFormat/>
    <w:rsid w:val="00DD0D28"/>
    <w:rPr>
      <w:b/>
      <w:bCs/>
      <w:smallCaps/>
      <w:color w:val="0F4761" w:themeColor="accent1" w:themeShade="BF"/>
      <w:spacing w:val="5"/>
    </w:rPr>
  </w:style>
  <w:style w:type="character" w:styleId="aa">
    <w:name w:val="Hyperlink"/>
    <w:basedOn w:val="a0"/>
    <w:uiPriority w:val="99"/>
    <w:unhideWhenUsed/>
    <w:rsid w:val="00392C1A"/>
    <w:rPr>
      <w:color w:val="467886" w:themeColor="hyperlink"/>
      <w:u w:val="single"/>
    </w:rPr>
  </w:style>
  <w:style w:type="character" w:styleId="ab">
    <w:name w:val="Unresolved Mention"/>
    <w:basedOn w:val="a0"/>
    <w:uiPriority w:val="99"/>
    <w:semiHidden/>
    <w:unhideWhenUsed/>
    <w:rsid w:val="00392C1A"/>
    <w:rPr>
      <w:color w:val="605E5C"/>
      <w:shd w:val="clear" w:color="auto" w:fill="E1DFDD"/>
    </w:rPr>
  </w:style>
  <w:style w:type="table" w:styleId="ac">
    <w:name w:val="Table Grid"/>
    <w:basedOn w:val="a1"/>
    <w:uiPriority w:val="39"/>
    <w:rsid w:val="00137ACA"/>
    <w:pPr>
      <w:spacing w:after="0"/>
      <w:jc w:val="both"/>
    </w:pPr>
    <w:rPr>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Char3"/>
    <w:uiPriority w:val="99"/>
    <w:unhideWhenUsed/>
    <w:rsid w:val="00136392"/>
    <w:pPr>
      <w:tabs>
        <w:tab w:val="center" w:pos="4513"/>
        <w:tab w:val="right" w:pos="9026"/>
      </w:tabs>
      <w:snapToGrid w:val="0"/>
    </w:pPr>
  </w:style>
  <w:style w:type="character" w:customStyle="1" w:styleId="Char3">
    <w:name w:val="머리글 Char"/>
    <w:basedOn w:val="a0"/>
    <w:link w:val="ad"/>
    <w:uiPriority w:val="99"/>
    <w:rsid w:val="00136392"/>
  </w:style>
  <w:style w:type="paragraph" w:styleId="ae">
    <w:name w:val="footer"/>
    <w:basedOn w:val="a"/>
    <w:link w:val="Char4"/>
    <w:uiPriority w:val="99"/>
    <w:unhideWhenUsed/>
    <w:rsid w:val="00136392"/>
    <w:pPr>
      <w:tabs>
        <w:tab w:val="center" w:pos="4513"/>
        <w:tab w:val="right" w:pos="9026"/>
      </w:tabs>
      <w:snapToGrid w:val="0"/>
    </w:pPr>
  </w:style>
  <w:style w:type="character" w:customStyle="1" w:styleId="Char4">
    <w:name w:val="바닥글 Char"/>
    <w:basedOn w:val="a0"/>
    <w:link w:val="ae"/>
    <w:uiPriority w:val="99"/>
    <w:rsid w:val="00136392"/>
  </w:style>
  <w:style w:type="character" w:styleId="af">
    <w:name w:val="Placeholder Text"/>
    <w:basedOn w:val="a0"/>
    <w:uiPriority w:val="99"/>
    <w:semiHidden/>
    <w:rsid w:val="0096130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177949">
      <w:bodyDiv w:val="1"/>
      <w:marLeft w:val="0"/>
      <w:marRight w:val="0"/>
      <w:marTop w:val="0"/>
      <w:marBottom w:val="0"/>
      <w:divBdr>
        <w:top w:val="none" w:sz="0" w:space="0" w:color="auto"/>
        <w:left w:val="none" w:sz="0" w:space="0" w:color="auto"/>
        <w:bottom w:val="none" w:sz="0" w:space="0" w:color="auto"/>
        <w:right w:val="none" w:sz="0" w:space="0" w:color="auto"/>
      </w:divBdr>
    </w:div>
    <w:div w:id="192620135">
      <w:bodyDiv w:val="1"/>
      <w:marLeft w:val="0"/>
      <w:marRight w:val="0"/>
      <w:marTop w:val="0"/>
      <w:marBottom w:val="0"/>
      <w:divBdr>
        <w:top w:val="none" w:sz="0" w:space="0" w:color="auto"/>
        <w:left w:val="none" w:sz="0" w:space="0" w:color="auto"/>
        <w:bottom w:val="none" w:sz="0" w:space="0" w:color="auto"/>
        <w:right w:val="none" w:sz="0" w:space="0" w:color="auto"/>
      </w:divBdr>
    </w:div>
    <w:div w:id="272635058">
      <w:bodyDiv w:val="1"/>
      <w:marLeft w:val="0"/>
      <w:marRight w:val="0"/>
      <w:marTop w:val="0"/>
      <w:marBottom w:val="0"/>
      <w:divBdr>
        <w:top w:val="none" w:sz="0" w:space="0" w:color="auto"/>
        <w:left w:val="none" w:sz="0" w:space="0" w:color="auto"/>
        <w:bottom w:val="none" w:sz="0" w:space="0" w:color="auto"/>
        <w:right w:val="none" w:sz="0" w:space="0" w:color="auto"/>
      </w:divBdr>
    </w:div>
    <w:div w:id="281424590">
      <w:bodyDiv w:val="1"/>
      <w:marLeft w:val="0"/>
      <w:marRight w:val="0"/>
      <w:marTop w:val="0"/>
      <w:marBottom w:val="0"/>
      <w:divBdr>
        <w:top w:val="none" w:sz="0" w:space="0" w:color="auto"/>
        <w:left w:val="none" w:sz="0" w:space="0" w:color="auto"/>
        <w:bottom w:val="none" w:sz="0" w:space="0" w:color="auto"/>
        <w:right w:val="none" w:sz="0" w:space="0" w:color="auto"/>
      </w:divBdr>
    </w:div>
    <w:div w:id="425075077">
      <w:bodyDiv w:val="1"/>
      <w:marLeft w:val="0"/>
      <w:marRight w:val="0"/>
      <w:marTop w:val="0"/>
      <w:marBottom w:val="0"/>
      <w:divBdr>
        <w:top w:val="none" w:sz="0" w:space="0" w:color="auto"/>
        <w:left w:val="none" w:sz="0" w:space="0" w:color="auto"/>
        <w:bottom w:val="none" w:sz="0" w:space="0" w:color="auto"/>
        <w:right w:val="none" w:sz="0" w:space="0" w:color="auto"/>
      </w:divBdr>
    </w:div>
    <w:div w:id="649285175">
      <w:bodyDiv w:val="1"/>
      <w:marLeft w:val="0"/>
      <w:marRight w:val="0"/>
      <w:marTop w:val="0"/>
      <w:marBottom w:val="0"/>
      <w:divBdr>
        <w:top w:val="none" w:sz="0" w:space="0" w:color="auto"/>
        <w:left w:val="none" w:sz="0" w:space="0" w:color="auto"/>
        <w:bottom w:val="none" w:sz="0" w:space="0" w:color="auto"/>
        <w:right w:val="none" w:sz="0" w:space="0" w:color="auto"/>
      </w:divBdr>
    </w:div>
    <w:div w:id="912743081">
      <w:bodyDiv w:val="1"/>
      <w:marLeft w:val="0"/>
      <w:marRight w:val="0"/>
      <w:marTop w:val="0"/>
      <w:marBottom w:val="0"/>
      <w:divBdr>
        <w:top w:val="none" w:sz="0" w:space="0" w:color="auto"/>
        <w:left w:val="none" w:sz="0" w:space="0" w:color="auto"/>
        <w:bottom w:val="none" w:sz="0" w:space="0" w:color="auto"/>
        <w:right w:val="none" w:sz="0" w:space="0" w:color="auto"/>
      </w:divBdr>
    </w:div>
    <w:div w:id="1544319265">
      <w:bodyDiv w:val="1"/>
      <w:marLeft w:val="0"/>
      <w:marRight w:val="0"/>
      <w:marTop w:val="0"/>
      <w:marBottom w:val="0"/>
      <w:divBdr>
        <w:top w:val="none" w:sz="0" w:space="0" w:color="auto"/>
        <w:left w:val="none" w:sz="0" w:space="0" w:color="auto"/>
        <w:bottom w:val="none" w:sz="0" w:space="0" w:color="auto"/>
        <w:right w:val="none" w:sz="0" w:space="0" w:color="auto"/>
      </w:divBdr>
      <w:divsChild>
        <w:div w:id="66080139">
          <w:marLeft w:val="0"/>
          <w:marRight w:val="0"/>
          <w:marTop w:val="0"/>
          <w:marBottom w:val="0"/>
          <w:divBdr>
            <w:top w:val="none" w:sz="0" w:space="0" w:color="auto"/>
            <w:left w:val="none" w:sz="0" w:space="0" w:color="auto"/>
            <w:bottom w:val="none" w:sz="0" w:space="0" w:color="auto"/>
            <w:right w:val="none" w:sz="0" w:space="0" w:color="auto"/>
          </w:divBdr>
        </w:div>
      </w:divsChild>
    </w:div>
    <w:div w:id="1568148696">
      <w:bodyDiv w:val="1"/>
      <w:marLeft w:val="0"/>
      <w:marRight w:val="0"/>
      <w:marTop w:val="0"/>
      <w:marBottom w:val="0"/>
      <w:divBdr>
        <w:top w:val="none" w:sz="0" w:space="0" w:color="auto"/>
        <w:left w:val="none" w:sz="0" w:space="0" w:color="auto"/>
        <w:bottom w:val="none" w:sz="0" w:space="0" w:color="auto"/>
        <w:right w:val="none" w:sz="0" w:space="0" w:color="auto"/>
      </w:divBdr>
    </w:div>
    <w:div w:id="1574241086">
      <w:bodyDiv w:val="1"/>
      <w:marLeft w:val="0"/>
      <w:marRight w:val="0"/>
      <w:marTop w:val="0"/>
      <w:marBottom w:val="0"/>
      <w:divBdr>
        <w:top w:val="none" w:sz="0" w:space="0" w:color="auto"/>
        <w:left w:val="none" w:sz="0" w:space="0" w:color="auto"/>
        <w:bottom w:val="none" w:sz="0" w:space="0" w:color="auto"/>
        <w:right w:val="none" w:sz="0" w:space="0" w:color="auto"/>
      </w:divBdr>
      <w:divsChild>
        <w:div w:id="1635670191">
          <w:marLeft w:val="0"/>
          <w:marRight w:val="0"/>
          <w:marTop w:val="0"/>
          <w:marBottom w:val="0"/>
          <w:divBdr>
            <w:top w:val="none" w:sz="0" w:space="0" w:color="auto"/>
            <w:left w:val="none" w:sz="0" w:space="0" w:color="auto"/>
            <w:bottom w:val="none" w:sz="0" w:space="0" w:color="auto"/>
            <w:right w:val="none" w:sz="0" w:space="0" w:color="auto"/>
          </w:divBdr>
        </w:div>
      </w:divsChild>
    </w:div>
    <w:div w:id="1599948051">
      <w:bodyDiv w:val="1"/>
      <w:marLeft w:val="0"/>
      <w:marRight w:val="0"/>
      <w:marTop w:val="0"/>
      <w:marBottom w:val="0"/>
      <w:divBdr>
        <w:top w:val="none" w:sz="0" w:space="0" w:color="auto"/>
        <w:left w:val="none" w:sz="0" w:space="0" w:color="auto"/>
        <w:bottom w:val="none" w:sz="0" w:space="0" w:color="auto"/>
        <w:right w:val="none" w:sz="0" w:space="0" w:color="auto"/>
      </w:divBdr>
    </w:div>
    <w:div w:id="1734549569">
      <w:bodyDiv w:val="1"/>
      <w:marLeft w:val="0"/>
      <w:marRight w:val="0"/>
      <w:marTop w:val="0"/>
      <w:marBottom w:val="0"/>
      <w:divBdr>
        <w:top w:val="none" w:sz="0" w:space="0" w:color="auto"/>
        <w:left w:val="none" w:sz="0" w:space="0" w:color="auto"/>
        <w:bottom w:val="none" w:sz="0" w:space="0" w:color="auto"/>
        <w:right w:val="none" w:sz="0" w:space="0" w:color="auto"/>
      </w:divBdr>
    </w:div>
    <w:div w:id="1857574450">
      <w:bodyDiv w:val="1"/>
      <w:marLeft w:val="0"/>
      <w:marRight w:val="0"/>
      <w:marTop w:val="0"/>
      <w:marBottom w:val="0"/>
      <w:divBdr>
        <w:top w:val="none" w:sz="0" w:space="0" w:color="auto"/>
        <w:left w:val="none" w:sz="0" w:space="0" w:color="auto"/>
        <w:bottom w:val="none" w:sz="0" w:space="0" w:color="auto"/>
        <w:right w:val="none" w:sz="0" w:space="0" w:color="auto"/>
      </w:divBdr>
    </w:div>
    <w:div w:id="2014145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맑은 고딕"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1790</TotalTime>
  <Pages>26</Pages>
  <Words>5431</Words>
  <Characters>30958</Characters>
  <Application>Microsoft Office Word</Application>
  <DocSecurity>0</DocSecurity>
  <Lines>257</Lines>
  <Paragraphs>72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36317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송영훈</dc:creator>
  <cp:keywords/>
  <dc:description/>
  <cp:lastModifiedBy>Young Hoon Song</cp:lastModifiedBy>
  <cp:revision>29</cp:revision>
  <dcterms:created xsi:type="dcterms:W3CDTF">2025-05-28T07:18:00Z</dcterms:created>
  <dcterms:modified xsi:type="dcterms:W3CDTF">2025-06-07T00:50:00Z</dcterms:modified>
</cp:coreProperties>
</file>