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4F2C" w14:textId="3387164E" w:rsidR="00846CEB" w:rsidRDefault="0072715F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changes are as follows:</w:t>
      </w:r>
    </w:p>
    <w:p w14:paraId="606F6B40" w14:textId="2D7269F1" w:rsidR="0072715F" w:rsidRDefault="0072715F" w:rsidP="001B5B83">
      <w:pPr>
        <w:rPr>
          <w:lang w:val="en-GB"/>
        </w:rPr>
      </w:pPr>
    </w:p>
    <w:p w14:paraId="1957076A" w14:textId="13F34294" w:rsidR="0072715F" w:rsidRPr="0072715F" w:rsidRDefault="0072715F" w:rsidP="001B5B83">
      <w:pPr>
        <w:rPr>
          <w:b/>
          <w:bCs/>
          <w:lang w:val="en-GB"/>
        </w:rPr>
      </w:pPr>
      <w:r w:rsidRPr="0072715F">
        <w:rPr>
          <w:b/>
          <w:bCs/>
          <w:lang w:val="en-GB"/>
        </w:rPr>
        <w:t>Page 10, Equation 24:</w:t>
      </w:r>
    </w:p>
    <w:p w14:paraId="764DEE58" w14:textId="26BDAA38" w:rsidR="0072715F" w:rsidRDefault="0072715F" w:rsidP="001B5B83">
      <w:pPr>
        <w:rPr>
          <w:lang w:val="en-GB"/>
        </w:rPr>
      </w:pPr>
    </w:p>
    <w:p w14:paraId="5537F0BF" w14:textId="223F153E" w:rsidR="0072715F" w:rsidRDefault="0072715F" w:rsidP="001B5B83">
      <w:pPr>
        <w:rPr>
          <w:lang w:val="en-GB"/>
        </w:rPr>
      </w:pPr>
      <w:r w:rsidRPr="0072715F">
        <w:rPr>
          <w:lang w:val="en-GB"/>
        </w:rPr>
        <w:t>Eq.24: 'V' should be '</w:t>
      </w:r>
      <w:proofErr w:type="spellStart"/>
      <w:r w:rsidRPr="0072715F">
        <w:rPr>
          <w:lang w:val="en-GB"/>
        </w:rPr>
        <w:t>V_u</w:t>
      </w:r>
      <w:proofErr w:type="spellEnd"/>
      <w:r w:rsidRPr="0072715F">
        <w:rPr>
          <w:lang w:val="en-GB"/>
        </w:rPr>
        <w:t xml:space="preserve">' in the </w:t>
      </w:r>
      <w:proofErr w:type="gramStart"/>
      <w:r w:rsidRPr="0072715F">
        <w:rPr>
          <w:lang w:val="en-GB"/>
        </w:rPr>
        <w:t>right hand</w:t>
      </w:r>
      <w:proofErr w:type="gramEnd"/>
      <w:r w:rsidRPr="0072715F">
        <w:rPr>
          <w:lang w:val="en-GB"/>
        </w:rPr>
        <w:t xml:space="preserve"> side, some of the _u are missing (as in Eq.21).</w:t>
      </w:r>
    </w:p>
    <w:p w14:paraId="691EBADF" w14:textId="5AF3E490" w:rsidR="0072715F" w:rsidRDefault="0072715F" w:rsidP="001B5B83">
      <w:pPr>
        <w:rPr>
          <w:lang w:val="en-GB"/>
        </w:rPr>
      </w:pPr>
    </w:p>
    <w:p w14:paraId="59944333" w14:textId="4692EB93" w:rsidR="0072715F" w:rsidRPr="0072715F" w:rsidRDefault="0072715F" w:rsidP="001B5B83">
      <w:pPr>
        <w:rPr>
          <w:lang w:val="en-GB"/>
        </w:rPr>
      </w:pPr>
      <w:r>
        <w:rPr>
          <w:lang w:val="en-GB"/>
        </w:rPr>
        <w:t xml:space="preserve">Explanation: </w:t>
      </w:r>
      <w:r w:rsidRPr="0072715F">
        <w:rPr>
          <w:lang w:val="en-GB"/>
        </w:rPr>
        <w:t>Eq.</w:t>
      </w:r>
      <w:r>
        <w:rPr>
          <w:lang w:val="en-GB"/>
        </w:rPr>
        <w:t xml:space="preserve"> </w:t>
      </w:r>
      <w:r w:rsidRPr="0072715F">
        <w:rPr>
          <w:lang w:val="en-GB"/>
        </w:rPr>
        <w:t>(24) corresponds to Eq.</w:t>
      </w:r>
      <w:r>
        <w:rPr>
          <w:lang w:val="en-GB"/>
        </w:rPr>
        <w:t xml:space="preserve"> </w:t>
      </w:r>
      <w:r w:rsidRPr="0072715F">
        <w:rPr>
          <w:lang w:val="en-GB"/>
        </w:rPr>
        <w:t xml:space="preserve">(21) where the term </w:t>
      </w:r>
      <w:proofErr w:type="gramStart"/>
      <w:r w:rsidRPr="0072715F">
        <w:rPr>
          <w:lang w:val="en-GB"/>
        </w:rPr>
        <w:t>E[</w:t>
      </w:r>
      <w:proofErr w:type="gramEnd"/>
      <w:r w:rsidRPr="0072715F">
        <w:rPr>
          <w:lang w:val="en-GB"/>
        </w:rPr>
        <w:t>\eps \pdx^4 \eps] has been replaced by Eq.(23). But in Eq.</w:t>
      </w:r>
      <w:r>
        <w:rPr>
          <w:lang w:val="en-GB"/>
        </w:rPr>
        <w:t xml:space="preserve"> </w:t>
      </w:r>
      <w:r w:rsidRPr="0072715F">
        <w:rPr>
          <w:lang w:val="en-GB"/>
        </w:rPr>
        <w:t xml:space="preserve">(24) we the subscript _u of </w:t>
      </w:r>
      <w:proofErr w:type="spellStart"/>
      <w:r w:rsidRPr="0072715F">
        <w:rPr>
          <w:lang w:val="en-GB"/>
        </w:rPr>
        <w:t>V_u</w:t>
      </w:r>
      <w:proofErr w:type="spellEnd"/>
      <w:r w:rsidRPr="0072715F">
        <w:rPr>
          <w:lang w:val="en-GB"/>
        </w:rPr>
        <w:t xml:space="preserve"> was forgotten in the </w:t>
      </w:r>
      <w:proofErr w:type="gramStart"/>
      <w:r w:rsidRPr="0072715F">
        <w:rPr>
          <w:lang w:val="en-GB"/>
        </w:rPr>
        <w:t>right hand</w:t>
      </w:r>
      <w:proofErr w:type="gramEnd"/>
      <w:r w:rsidRPr="0072715F">
        <w:rPr>
          <w:lang w:val="en-GB"/>
        </w:rPr>
        <w:t xml:space="preserve"> side. This is a typo of us. We ask to add the missing subscript _u where it is missing in Eq</w:t>
      </w:r>
      <w:r>
        <w:rPr>
          <w:lang w:val="en-GB"/>
        </w:rPr>
        <w:t xml:space="preserve">. </w:t>
      </w:r>
      <w:r w:rsidRPr="0072715F">
        <w:rPr>
          <w:lang w:val="en-GB"/>
        </w:rPr>
        <w:t>(24), in the first and the second equation (the third equation is correct), so it corresponds to the first and second equation of Eq.</w:t>
      </w:r>
      <w:r>
        <w:rPr>
          <w:lang w:val="en-GB"/>
        </w:rPr>
        <w:t xml:space="preserve"> </w:t>
      </w:r>
      <w:r w:rsidRPr="0072715F">
        <w:rPr>
          <w:lang w:val="en-GB"/>
        </w:rPr>
        <w:t>(21).</w:t>
      </w:r>
    </w:p>
    <w:p w14:paraId="460612F7" w14:textId="72126133" w:rsidR="0072715F" w:rsidRDefault="0072715F" w:rsidP="001B5B83">
      <w:pPr>
        <w:rPr>
          <w:lang w:val="en-GB"/>
        </w:rPr>
      </w:pPr>
    </w:p>
    <w:p w14:paraId="1086B6AD" w14:textId="1B1AB1F6" w:rsidR="0072715F" w:rsidRPr="00AD4A27" w:rsidRDefault="0072715F" w:rsidP="001B5B83">
      <w:pPr>
        <w:rPr>
          <w:b/>
          <w:bCs/>
          <w:lang w:val="en-GB"/>
        </w:rPr>
      </w:pPr>
      <w:r w:rsidRPr="00AD4A27">
        <w:rPr>
          <w:b/>
          <w:bCs/>
          <w:lang w:val="en-GB"/>
        </w:rPr>
        <w:t>P. 11, line 12:</w:t>
      </w:r>
    </w:p>
    <w:p w14:paraId="09D6121E" w14:textId="7481B6FA" w:rsidR="0072715F" w:rsidRDefault="0072715F" w:rsidP="001B5B83">
      <w:pPr>
        <w:rPr>
          <w:lang w:val="en-GB"/>
        </w:rPr>
      </w:pPr>
    </w:p>
    <w:p w14:paraId="061E93AD" w14:textId="649D19C3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p11l12: there is an </w:t>
      </w:r>
      <w:proofErr w:type="spellStart"/>
      <w:r w:rsidRPr="0072715F">
        <w:rPr>
          <w:lang w:val="en-GB"/>
        </w:rPr>
        <w:t>inconsistancy</w:t>
      </w:r>
      <w:proofErr w:type="spellEnd"/>
      <w:r w:rsidRPr="0072715F">
        <w:rPr>
          <w:lang w:val="en-GB"/>
        </w:rPr>
        <w:t xml:space="preserve"> when we quote the work of </w:t>
      </w:r>
      <w:proofErr w:type="spellStart"/>
      <w:r w:rsidRPr="0072715F">
        <w:rPr>
          <w:lang w:val="en-GB"/>
        </w:rPr>
        <w:t>Pannekoucke</w:t>
      </w:r>
      <w:proofErr w:type="spellEnd"/>
      <w:r w:rsidRPr="0072715F">
        <w:rPr>
          <w:lang w:val="en-GB"/>
        </w:rPr>
        <w:t xml:space="preserve"> and </w:t>
      </w:r>
      <w:proofErr w:type="spellStart"/>
      <w:r w:rsidRPr="0072715F">
        <w:rPr>
          <w:lang w:val="en-GB"/>
        </w:rPr>
        <w:t>Fablet</w:t>
      </w:r>
      <w:proofErr w:type="spellEnd"/>
      <w:r w:rsidRPr="0072715F">
        <w:rPr>
          <w:lang w:val="en-GB"/>
        </w:rPr>
        <w:t xml:space="preserve"> (2020). This should be "a^4 = (2a, 4b, 2c) where (</w:t>
      </w:r>
      <w:proofErr w:type="spellStart"/>
      <w:proofErr w:type="gramStart"/>
      <w:r w:rsidRPr="0072715F">
        <w:rPr>
          <w:lang w:val="en-GB"/>
        </w:rPr>
        <w:t>a,b</w:t>
      </w:r>
      <w:proofErr w:type="gramEnd"/>
      <w:r w:rsidRPr="0072715F">
        <w:rPr>
          <w:lang w:val="en-GB"/>
        </w:rPr>
        <w:t>,c</w:t>
      </w:r>
      <w:proofErr w:type="spellEnd"/>
      <w:r w:rsidRPr="0072715F">
        <w:rPr>
          <w:lang w:val="en-GB"/>
        </w:rPr>
        <w:t xml:space="preserve">) = (0.93, ...).." </w:t>
      </w:r>
    </w:p>
    <w:p w14:paraId="2F5589DC" w14:textId="5E63FC48" w:rsidR="0072715F" w:rsidRDefault="0072715F" w:rsidP="0072715F">
      <w:pPr>
        <w:rPr>
          <w:lang w:val="en-GB"/>
        </w:rPr>
      </w:pPr>
    </w:p>
    <w:p w14:paraId="1D74B147" w14:textId="3EA01073" w:rsidR="0072715F" w:rsidRPr="0072715F" w:rsidRDefault="0072715F" w:rsidP="0072715F">
      <w:pPr>
        <w:rPr>
          <w:lang w:val="en-GB"/>
        </w:rPr>
      </w:pPr>
      <w:r>
        <w:rPr>
          <w:lang w:val="en-GB"/>
        </w:rPr>
        <w:t xml:space="preserve">Explanation: </w:t>
      </w:r>
      <w:r w:rsidRPr="0072715F">
        <w:rPr>
          <w:lang w:val="en-GB"/>
        </w:rPr>
        <w:t xml:space="preserve">In </w:t>
      </w:r>
      <w:proofErr w:type="spellStart"/>
      <w:r w:rsidRPr="0072715F">
        <w:rPr>
          <w:lang w:val="en-GB"/>
        </w:rPr>
        <w:t>Pannekoucke</w:t>
      </w:r>
      <w:proofErr w:type="spellEnd"/>
      <w:r w:rsidRPr="0072715F">
        <w:rPr>
          <w:lang w:val="en-GB"/>
        </w:rPr>
        <w:t xml:space="preserve"> and </w:t>
      </w:r>
      <w:proofErr w:type="spellStart"/>
      <w:r w:rsidRPr="0072715F">
        <w:rPr>
          <w:lang w:val="en-GB"/>
        </w:rPr>
        <w:t>Fablet</w:t>
      </w:r>
      <w:proofErr w:type="spellEnd"/>
      <w:r w:rsidRPr="0072715F">
        <w:rPr>
          <w:lang w:val="en-GB"/>
        </w:rPr>
        <w:t xml:space="preserve"> (2020), the dynamics Eq.</w:t>
      </w:r>
      <w:r>
        <w:rPr>
          <w:lang w:val="en-GB"/>
        </w:rPr>
        <w:t xml:space="preserve"> </w:t>
      </w:r>
      <w:r w:rsidRPr="0072715F">
        <w:rPr>
          <w:lang w:val="en-GB"/>
        </w:rPr>
        <w:t xml:space="preserve">(21) is written using the so-called diffusion tensor ($\nu$), defined as half of the aspect tensor ($s$) which is used in the present contribution </w:t>
      </w:r>
      <w:proofErr w:type="spellStart"/>
      <w:proofErr w:type="gramStart"/>
      <w:r w:rsidRPr="0072715F">
        <w:rPr>
          <w:lang w:val="en-GB"/>
        </w:rPr>
        <w:t>ie</w:t>
      </w:r>
      <w:proofErr w:type="spellEnd"/>
      <w:proofErr w:type="gramEnd"/>
      <w:r w:rsidRPr="0072715F">
        <w:rPr>
          <w:lang w:val="en-GB"/>
        </w:rPr>
        <w:t xml:space="preserve"> $s = 2\nu$. And the equivalent of our present Eq.</w:t>
      </w:r>
      <w:r>
        <w:rPr>
          <w:lang w:val="en-GB"/>
        </w:rPr>
        <w:t xml:space="preserve"> </w:t>
      </w:r>
      <w:r w:rsidRPr="0072715F">
        <w:rPr>
          <w:lang w:val="en-GB"/>
        </w:rPr>
        <w:t>(21) is Eq.</w:t>
      </w:r>
      <w:r>
        <w:rPr>
          <w:lang w:val="en-GB"/>
        </w:rPr>
        <w:t xml:space="preserve"> </w:t>
      </w:r>
      <w:r w:rsidRPr="0072715F">
        <w:rPr>
          <w:lang w:val="en-GB"/>
        </w:rPr>
        <w:t>(A1) we join the snapshot in attached.</w:t>
      </w:r>
    </w:p>
    <w:p w14:paraId="20C1A7DE" w14:textId="77777777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When we wrote the present contribution, we </w:t>
      </w:r>
      <w:proofErr w:type="spellStart"/>
      <w:r w:rsidRPr="0072715F">
        <w:rPr>
          <w:lang w:val="en-GB"/>
        </w:rPr>
        <w:t>chosed</w:t>
      </w:r>
      <w:proofErr w:type="spellEnd"/>
      <w:r w:rsidRPr="0072715F">
        <w:rPr>
          <w:lang w:val="en-GB"/>
        </w:rPr>
        <w:t xml:space="preserve"> to formulate our equations in term of aspect tensor ($s$), which implies a scaling of the equation presented in </w:t>
      </w:r>
      <w:proofErr w:type="spellStart"/>
      <w:r w:rsidRPr="0072715F">
        <w:rPr>
          <w:lang w:val="en-GB"/>
        </w:rPr>
        <w:t>Pannekoucke</w:t>
      </w:r>
      <w:proofErr w:type="spellEnd"/>
      <w:r w:rsidRPr="0072715F">
        <w:rPr>
          <w:lang w:val="en-GB"/>
        </w:rPr>
        <w:t xml:space="preserve"> and </w:t>
      </w:r>
      <w:proofErr w:type="spellStart"/>
      <w:r w:rsidRPr="0072715F">
        <w:rPr>
          <w:lang w:val="en-GB"/>
        </w:rPr>
        <w:t>Fablet</w:t>
      </w:r>
      <w:proofErr w:type="spellEnd"/>
      <w:r w:rsidRPr="0072715F">
        <w:rPr>
          <w:lang w:val="en-GB"/>
        </w:rPr>
        <w:t xml:space="preserve"> (2020) presented with ($\nu$). We do not detail the reasons of this choice in the present manuscript, this is because the "diffusion" $\nu$ was related to a particular covariance model (the covariance model based on the diffusion equation, where $\nu$), and we </w:t>
      </w:r>
      <w:proofErr w:type="spellStart"/>
      <w:r w:rsidRPr="0072715F">
        <w:rPr>
          <w:lang w:val="en-GB"/>
        </w:rPr>
        <w:t>prefered</w:t>
      </w:r>
      <w:proofErr w:type="spellEnd"/>
      <w:r w:rsidRPr="0072715F">
        <w:rPr>
          <w:lang w:val="en-GB"/>
        </w:rPr>
        <w:t xml:space="preserve"> to enlarge the formalism to a more general framework (</w:t>
      </w:r>
      <w:proofErr w:type="spellStart"/>
      <w:r w:rsidRPr="0072715F">
        <w:rPr>
          <w:lang w:val="en-GB"/>
        </w:rPr>
        <w:t>VLATcov</w:t>
      </w:r>
      <w:proofErr w:type="spellEnd"/>
      <w:r w:rsidRPr="0072715F">
        <w:rPr>
          <w:lang w:val="en-GB"/>
        </w:rPr>
        <w:t xml:space="preserve"> models). We </w:t>
      </w:r>
      <w:proofErr w:type="spellStart"/>
      <w:r w:rsidRPr="0072715F">
        <w:rPr>
          <w:lang w:val="en-GB"/>
        </w:rPr>
        <w:t>prefered</w:t>
      </w:r>
      <w:proofErr w:type="spellEnd"/>
      <w:r w:rsidRPr="0072715F">
        <w:rPr>
          <w:lang w:val="en-GB"/>
        </w:rPr>
        <w:t xml:space="preserve"> not detail the reason of this change here so to avoid any confusion in the present contribution.</w:t>
      </w:r>
    </w:p>
    <w:p w14:paraId="4051B688" w14:textId="77777777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This change of notation has no effect on the present </w:t>
      </w:r>
      <w:proofErr w:type="gramStart"/>
      <w:r w:rsidRPr="0072715F">
        <w:rPr>
          <w:lang w:val="en-GB"/>
        </w:rPr>
        <w:t>manuscript</w:t>
      </w:r>
      <w:proofErr w:type="gramEnd"/>
      <w:r w:rsidRPr="0072715F">
        <w:rPr>
          <w:lang w:val="en-GB"/>
        </w:rPr>
        <w:t xml:space="preserve"> which is consistent, </w:t>
      </w:r>
      <w:proofErr w:type="spellStart"/>
      <w:r w:rsidRPr="0072715F">
        <w:rPr>
          <w:lang w:val="en-GB"/>
        </w:rPr>
        <w:t>execpt</w:t>
      </w:r>
      <w:proofErr w:type="spellEnd"/>
      <w:r w:rsidRPr="0072715F">
        <w:rPr>
          <w:lang w:val="en-GB"/>
        </w:rPr>
        <w:t xml:space="preserve"> when we </w:t>
      </w:r>
      <w:proofErr w:type="spellStart"/>
      <w:r w:rsidRPr="0072715F">
        <w:rPr>
          <w:lang w:val="en-GB"/>
        </w:rPr>
        <w:t>refered</w:t>
      </w:r>
      <w:proofErr w:type="spellEnd"/>
      <w:r w:rsidRPr="0072715F">
        <w:rPr>
          <w:lang w:val="en-GB"/>
        </w:rPr>
        <w:t xml:space="preserve"> to the numerical values of </w:t>
      </w:r>
      <w:proofErr w:type="spellStart"/>
      <w:r w:rsidRPr="0072715F">
        <w:rPr>
          <w:lang w:val="en-GB"/>
        </w:rPr>
        <w:t>Pannekoucke</w:t>
      </w:r>
      <w:proofErr w:type="spellEnd"/>
      <w:r w:rsidRPr="0072715F">
        <w:rPr>
          <w:lang w:val="en-GB"/>
        </w:rPr>
        <w:t xml:space="preserve"> and </w:t>
      </w:r>
      <w:proofErr w:type="spellStart"/>
      <w:r w:rsidRPr="0072715F">
        <w:rPr>
          <w:lang w:val="en-GB"/>
        </w:rPr>
        <w:t>Fablet</w:t>
      </w:r>
      <w:proofErr w:type="spellEnd"/>
      <w:r w:rsidRPr="0072715F">
        <w:rPr>
          <w:lang w:val="en-GB"/>
        </w:rPr>
        <w:t xml:space="preserve"> (2020), as it is the case for TS2. </w:t>
      </w:r>
    </w:p>
    <w:p w14:paraId="19D452CE" w14:textId="30472946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Thus, the modification we ask for, results from the translation of Eq.</w:t>
      </w:r>
      <w:r>
        <w:rPr>
          <w:lang w:val="en-GB"/>
        </w:rPr>
        <w:t xml:space="preserve"> </w:t>
      </w:r>
      <w:r w:rsidRPr="0072715F">
        <w:rPr>
          <w:lang w:val="en-GB"/>
        </w:rPr>
        <w:t xml:space="preserve">(A1) in </w:t>
      </w:r>
      <w:proofErr w:type="spellStart"/>
      <w:r w:rsidRPr="0072715F">
        <w:rPr>
          <w:lang w:val="en-GB"/>
        </w:rPr>
        <w:t>P&amp;Fablet</w:t>
      </w:r>
      <w:proofErr w:type="spellEnd"/>
      <w:r w:rsidRPr="0072715F">
        <w:rPr>
          <w:lang w:val="en-GB"/>
        </w:rPr>
        <w:t xml:space="preserve"> 2020 (written in $\nu$) to the Eq.</w:t>
      </w:r>
      <w:r>
        <w:rPr>
          <w:lang w:val="en-GB"/>
        </w:rPr>
        <w:t xml:space="preserve"> </w:t>
      </w:r>
      <w:r w:rsidRPr="0072715F">
        <w:rPr>
          <w:lang w:val="en-GB"/>
        </w:rPr>
        <w:t xml:space="preserve">(21) (written in $s$), where $\nu$ </w:t>
      </w:r>
      <w:proofErr w:type="gramStart"/>
      <w:r w:rsidRPr="0072715F">
        <w:rPr>
          <w:lang w:val="en-GB"/>
        </w:rPr>
        <w:t>in  Eq.</w:t>
      </w:r>
      <w:proofErr w:type="gramEnd"/>
      <w:r>
        <w:rPr>
          <w:lang w:val="en-GB"/>
        </w:rPr>
        <w:t xml:space="preserve"> </w:t>
      </w:r>
      <w:r w:rsidRPr="0072715F">
        <w:rPr>
          <w:lang w:val="en-GB"/>
        </w:rPr>
        <w:t>(A1) is replaced by $s/2$ to obtain Eq.</w:t>
      </w:r>
      <w:r>
        <w:rPr>
          <w:lang w:val="en-GB"/>
        </w:rPr>
        <w:t xml:space="preserve"> </w:t>
      </w:r>
      <w:r w:rsidRPr="0072715F">
        <w:rPr>
          <w:lang w:val="en-GB"/>
        </w:rPr>
        <w:t xml:space="preserve">(21). </w:t>
      </w:r>
    </w:p>
    <w:p w14:paraId="017962AF" w14:textId="7E0E72F9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Hence, you can check that with the scaling we ask to add, in the numerical validation, it remains to transform a^4=(2a,4b,2c) when written in $s$ (Eq.21) into (</w:t>
      </w:r>
      <w:proofErr w:type="spellStart"/>
      <w:proofErr w:type="gramStart"/>
      <w:r w:rsidRPr="0072715F">
        <w:rPr>
          <w:lang w:val="en-GB"/>
        </w:rPr>
        <w:t>a,b</w:t>
      </w:r>
      <w:proofErr w:type="gramEnd"/>
      <w:r w:rsidRPr="0072715F">
        <w:rPr>
          <w:lang w:val="en-GB"/>
        </w:rPr>
        <w:t>,c</w:t>
      </w:r>
      <w:proofErr w:type="spellEnd"/>
      <w:r w:rsidRPr="0072715F">
        <w:rPr>
          <w:lang w:val="en-GB"/>
        </w:rPr>
        <w:t xml:space="preserve">) when written in Eq. </w:t>
      </w:r>
      <w:r>
        <w:rPr>
          <w:lang w:val="en-GB"/>
        </w:rPr>
        <w:t>(</w:t>
      </w:r>
      <w:r w:rsidRPr="0072715F">
        <w:rPr>
          <w:lang w:val="en-GB"/>
        </w:rPr>
        <w:t>A1</w:t>
      </w:r>
      <w:r>
        <w:rPr>
          <w:lang w:val="en-GB"/>
        </w:rPr>
        <w:t>)</w:t>
      </w:r>
      <w:r w:rsidRPr="0072715F">
        <w:rPr>
          <w:lang w:val="en-GB"/>
        </w:rPr>
        <w:t>.</w:t>
      </w:r>
    </w:p>
    <w:p w14:paraId="28CB8FBE" w14:textId="77777777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This modification has no influence in the work we present, but it is important for scientists that want to validate our work numerically, and we </w:t>
      </w:r>
      <w:proofErr w:type="spellStart"/>
      <w:r w:rsidRPr="0072715F">
        <w:rPr>
          <w:lang w:val="en-GB"/>
        </w:rPr>
        <w:t>prefered</w:t>
      </w:r>
      <w:proofErr w:type="spellEnd"/>
      <w:r w:rsidRPr="0072715F">
        <w:rPr>
          <w:lang w:val="en-GB"/>
        </w:rPr>
        <w:t xml:space="preserve"> to correct this since we have seen it during the typesetting stage.</w:t>
      </w:r>
    </w:p>
    <w:p w14:paraId="24564065" w14:textId="77777777" w:rsidR="0072715F" w:rsidRPr="0072715F" w:rsidRDefault="0072715F" w:rsidP="0072715F">
      <w:pPr>
        <w:rPr>
          <w:lang w:val="en-GB"/>
        </w:rPr>
      </w:pPr>
    </w:p>
    <w:p w14:paraId="1BF135E7" w14:textId="77777777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lastRenderedPageBreak/>
        <w:t xml:space="preserve">   Another possible change is to write $a^4\</w:t>
      </w:r>
      <w:proofErr w:type="spellStart"/>
      <w:r w:rsidRPr="0072715F">
        <w:rPr>
          <w:lang w:val="en-GB"/>
        </w:rPr>
        <w:t>approx</w:t>
      </w:r>
      <w:proofErr w:type="spellEnd"/>
      <w:r w:rsidRPr="0072715F">
        <w:rPr>
          <w:lang w:val="en-GB"/>
        </w:rPr>
        <w:t xml:space="preserve"> (1.86, 3.0, -3.</w:t>
      </w:r>
      <w:proofErr w:type="gramStart"/>
      <w:r w:rsidRPr="0072715F">
        <w:rPr>
          <w:lang w:val="en-GB"/>
        </w:rPr>
        <w:t>6)$</w:t>
      </w:r>
      <w:proofErr w:type="gramEnd"/>
      <w:r w:rsidRPr="0072715F">
        <w:rPr>
          <w:lang w:val="en-GB"/>
        </w:rPr>
        <w:t xml:space="preserve"> without indicating the bounds for the error. For the reader, this would avoid </w:t>
      </w:r>
      <w:proofErr w:type="gramStart"/>
      <w:r w:rsidRPr="0072715F">
        <w:rPr>
          <w:lang w:val="en-GB"/>
        </w:rPr>
        <w:t>to ask</w:t>
      </w:r>
      <w:proofErr w:type="gramEnd"/>
      <w:r w:rsidRPr="0072715F">
        <w:rPr>
          <w:lang w:val="en-GB"/>
        </w:rPr>
        <w:t xml:space="preserve"> himself the reason of these scaling terms. And here, we can consider that the information about the bounds of the error estimation is not relevant.</w:t>
      </w:r>
    </w:p>
    <w:p w14:paraId="0FAD9A87" w14:textId="77777777" w:rsidR="0072715F" w:rsidRPr="0072715F" w:rsidRDefault="0072715F" w:rsidP="0072715F">
      <w:pPr>
        <w:rPr>
          <w:lang w:val="en-GB"/>
        </w:rPr>
      </w:pPr>
    </w:p>
    <w:p w14:paraId="120DE056" w14:textId="77777777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May be this second possible change is better for the reader (without change on the science behind).</w:t>
      </w:r>
    </w:p>
    <w:p w14:paraId="3963F050" w14:textId="77777777" w:rsidR="0072715F" w:rsidRPr="0072715F" w:rsidRDefault="0072715F" w:rsidP="0072715F">
      <w:pPr>
        <w:rPr>
          <w:lang w:val="en-GB"/>
        </w:rPr>
      </w:pPr>
    </w:p>
    <w:p w14:paraId="4A06FD93" w14:textId="77777777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If you agree with that, the instruction for the change would be:</w:t>
      </w:r>
    </w:p>
    <w:p w14:paraId="093ABDBB" w14:textId="77777777" w:rsidR="0072715F" w:rsidRPr="0072715F" w:rsidRDefault="0072715F" w:rsidP="0072715F">
      <w:pPr>
        <w:rPr>
          <w:lang w:val="en-GB"/>
        </w:rPr>
      </w:pPr>
    </w:p>
    <w:p w14:paraId="2D8D73CB" w14:textId="77777777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In p11, line 11, </w:t>
      </w:r>
      <w:proofErr w:type="gramStart"/>
      <w:r w:rsidRPr="0072715F">
        <w:rPr>
          <w:lang w:val="en-GB"/>
        </w:rPr>
        <w:t>replace :</w:t>
      </w:r>
      <w:proofErr w:type="gramEnd"/>
    </w:p>
    <w:p w14:paraId="26A009D1" w14:textId="77777777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"a 4 \</w:t>
      </w:r>
      <w:proofErr w:type="spellStart"/>
      <w:r w:rsidRPr="0072715F">
        <w:rPr>
          <w:lang w:val="en-GB"/>
        </w:rPr>
        <w:t>approx</w:t>
      </w:r>
      <w:proofErr w:type="spellEnd"/>
      <w:r w:rsidRPr="0072715F">
        <w:rPr>
          <w:lang w:val="en-GB"/>
        </w:rPr>
        <w:t xml:space="preserve"> (0.93, 0.75, −1.80) ± (5.1 10 −</w:t>
      </w:r>
      <w:proofErr w:type="gramStart"/>
      <w:r w:rsidRPr="0072715F">
        <w:rPr>
          <w:lang w:val="en-GB"/>
        </w:rPr>
        <w:t>5 ,</w:t>
      </w:r>
      <w:proofErr w:type="gramEnd"/>
      <w:r w:rsidRPr="0072715F">
        <w:rPr>
          <w:lang w:val="en-GB"/>
        </w:rPr>
        <w:t xml:space="preserve"> 3.6 10 −4 , 2.7 10 −4 )  (es- </w:t>
      </w:r>
      <w:proofErr w:type="spellStart"/>
      <w:r w:rsidRPr="0072715F">
        <w:rPr>
          <w:lang w:val="en-GB"/>
        </w:rPr>
        <w:t>timation</w:t>
      </w:r>
      <w:proofErr w:type="spellEnd"/>
      <w:r w:rsidRPr="0072715F">
        <w:rPr>
          <w:lang w:val="en-GB"/>
        </w:rPr>
        <w:t xml:space="preserve"> obtained from 10 runs)" </w:t>
      </w:r>
    </w:p>
    <w:p w14:paraId="64A54CF2" w14:textId="77777777" w:rsidR="0072715F" w:rsidRP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</w:t>
      </w:r>
      <w:proofErr w:type="gramStart"/>
      <w:r w:rsidRPr="0072715F">
        <w:rPr>
          <w:lang w:val="en-GB"/>
        </w:rPr>
        <w:t>by :</w:t>
      </w:r>
      <w:proofErr w:type="gramEnd"/>
    </w:p>
    <w:p w14:paraId="7CB3CBDE" w14:textId="23E49B7D" w:rsidR="0072715F" w:rsidRDefault="0072715F" w:rsidP="0072715F">
      <w:pPr>
        <w:rPr>
          <w:lang w:val="en-GB"/>
        </w:rPr>
      </w:pPr>
      <w:r w:rsidRPr="0072715F">
        <w:rPr>
          <w:lang w:val="en-GB"/>
        </w:rPr>
        <w:t xml:space="preserve">   "a 4 \</w:t>
      </w:r>
      <w:proofErr w:type="spellStart"/>
      <w:r w:rsidRPr="0072715F">
        <w:rPr>
          <w:lang w:val="en-GB"/>
        </w:rPr>
        <w:t>approx</w:t>
      </w:r>
      <w:proofErr w:type="spellEnd"/>
      <w:r w:rsidRPr="0072715F">
        <w:rPr>
          <w:lang w:val="en-GB"/>
        </w:rPr>
        <w:t xml:space="preserve"> (1.86, 3.0, −3.6)"</w:t>
      </w:r>
    </w:p>
    <w:p w14:paraId="142DBD97" w14:textId="39CEFFA8" w:rsidR="0072715F" w:rsidRDefault="0072715F" w:rsidP="0072715F">
      <w:pPr>
        <w:rPr>
          <w:lang w:val="en-GB"/>
        </w:rPr>
      </w:pPr>
    </w:p>
    <w:p w14:paraId="5532938A" w14:textId="1053083A" w:rsidR="0072715F" w:rsidRDefault="0072715F" w:rsidP="0072715F">
      <w:pPr>
        <w:rPr>
          <w:lang w:val="en-GB"/>
        </w:rPr>
      </w:pPr>
    </w:p>
    <w:p w14:paraId="5C6F4C8B" w14:textId="6F36F970" w:rsidR="0072715F" w:rsidRPr="0072715F" w:rsidRDefault="00AD4A27" w:rsidP="0072715F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B0C3A98" wp14:editId="0F30AB45">
            <wp:simplePos x="0" y="0"/>
            <wp:positionH relativeFrom="page">
              <wp:posOffset>900430</wp:posOffset>
            </wp:positionH>
            <wp:positionV relativeFrom="paragraph">
              <wp:posOffset>171450</wp:posOffset>
            </wp:positionV>
            <wp:extent cx="5572125" cy="3543300"/>
            <wp:effectExtent l="0" t="0" r="9525" b="0"/>
            <wp:wrapSquare wrapText="bothSides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715F" w:rsidRPr="0072715F" w:rsidSect="003F075A">
      <w:headerReference w:type="default" r:id="rId8"/>
      <w:footerReference w:type="default" r:id="rId9"/>
      <w:headerReference w:type="first" r:id="rId10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59E3" w14:textId="77777777" w:rsidR="00523E39" w:rsidRDefault="00523E39">
      <w:r>
        <w:separator/>
      </w:r>
    </w:p>
  </w:endnote>
  <w:endnote w:type="continuationSeparator" w:id="0">
    <w:p w14:paraId="167C518C" w14:textId="77777777" w:rsidR="00523E39" w:rsidRDefault="005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72FFE71D" w14:textId="77777777" w:rsidTr="001B5B83">
      <w:tc>
        <w:tcPr>
          <w:tcW w:w="2694" w:type="dxa"/>
          <w:shd w:val="clear" w:color="auto" w:fill="auto"/>
        </w:tcPr>
        <w:p w14:paraId="119F767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2D8FC13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7EF33D1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547C198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37EB953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63C8955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2116A23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7C5B0AB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4BB7521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2D62CE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7D866CB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9069D6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7DD12CF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5CB6000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4D2CDF2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4D7961E9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44AE0ED2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47B6CB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6E05E3C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5E5228C3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998F" w14:textId="77777777" w:rsidR="00523E39" w:rsidRDefault="00523E39">
      <w:r>
        <w:separator/>
      </w:r>
    </w:p>
  </w:footnote>
  <w:footnote w:type="continuationSeparator" w:id="0">
    <w:p w14:paraId="0408D887" w14:textId="77777777" w:rsidR="00523E39" w:rsidRDefault="0052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AD3C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EF24AD1" wp14:editId="002CF3FE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99165D" wp14:editId="26FBC561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B26A7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9165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27CB26A7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3C80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3CFE911" wp14:editId="7A2CE7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0D72F" w14:textId="77777777" w:rsidR="004A3B6F" w:rsidRDefault="004A3B6F">
    <w:pPr>
      <w:pStyle w:val="Header"/>
    </w:pPr>
  </w:p>
  <w:p w14:paraId="79FC1A5C" w14:textId="77777777" w:rsidR="004A3B6F" w:rsidRDefault="004A3B6F">
    <w:pPr>
      <w:pStyle w:val="Header"/>
    </w:pPr>
  </w:p>
  <w:p w14:paraId="578C3807" w14:textId="77777777" w:rsidR="004A3B6F" w:rsidRDefault="004A3B6F">
    <w:pPr>
      <w:pStyle w:val="Header"/>
    </w:pPr>
  </w:p>
  <w:p w14:paraId="394E4115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82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3E39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2715F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A2D82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D4A27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467E6"/>
  <w15:chartTrackingRefBased/>
  <w15:docId w15:val="{ED80BFFF-4F7F-4CA5-AC46-1223AD1A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2021-09-27T05:49:00Z</dcterms:created>
  <dcterms:modified xsi:type="dcterms:W3CDTF">2021-09-27T06:01:00Z</dcterms:modified>
</cp:coreProperties>
</file>